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C245E9">
        <w:rPr>
          <w:rFonts w:hint="eastAsia"/>
          <w:b/>
          <w:sz w:val="24"/>
          <w:szCs w:val="24"/>
          <w:lang w:eastAsia="ko-KR"/>
        </w:rPr>
        <w:t>#9</w:t>
      </w:r>
      <w:r w:rsidR="0088713C">
        <w:rPr>
          <w:b/>
          <w:sz w:val="24"/>
          <w:szCs w:val="24"/>
          <w:lang w:eastAsia="ko-KR"/>
        </w:rPr>
        <w:t>9</w:t>
      </w:r>
      <w:r w:rsidRPr="00F90B26">
        <w:rPr>
          <w:rFonts w:hint="eastAsia"/>
          <w:b/>
          <w:sz w:val="24"/>
          <w:szCs w:val="24"/>
        </w:rPr>
        <w:tab/>
        <w:t xml:space="preserve"> </w:t>
      </w:r>
      <w:r w:rsidR="004F49FE" w:rsidRPr="004F49FE">
        <w:rPr>
          <w:b/>
          <w:sz w:val="24"/>
          <w:szCs w:val="24"/>
          <w:lang w:val="de-DE"/>
        </w:rPr>
        <w:t>R1-1912488</w:t>
      </w:r>
      <w:bookmarkStart w:id="0" w:name="_GoBack"/>
      <w:bookmarkEnd w:id="0"/>
    </w:p>
    <w:p w:rsidR="000C76CE" w:rsidRPr="00DA38C8" w:rsidRDefault="0033488C" w:rsidP="006F7EFD">
      <w:pPr>
        <w:pStyle w:val="CRCoverPage"/>
        <w:outlineLvl w:val="0"/>
        <w:rPr>
          <w:b/>
          <w:noProof/>
          <w:sz w:val="24"/>
        </w:rPr>
      </w:pPr>
      <w:r w:rsidRPr="0033488C">
        <w:rPr>
          <w:b/>
          <w:bCs/>
          <w:noProof/>
          <w:sz w:val="24"/>
          <w:szCs w:val="24"/>
        </w:rPr>
        <w:t>Reno, USA, November 18th – 22nd, 2019</w:t>
      </w:r>
    </w:p>
    <w:p w:rsidR="00154194" w:rsidRPr="00A72553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3C34EE">
        <w:rPr>
          <w:rFonts w:ascii="Arial" w:hAnsi="Arial" w:cs="Arial" w:hint="eastAsia"/>
          <w:sz w:val="22"/>
        </w:rPr>
        <w:t>7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3C34EE">
        <w:rPr>
          <w:rFonts w:ascii="Arial" w:hAnsi="Arial" w:cs="Arial" w:hint="eastAsia"/>
          <w:sz w:val="22"/>
        </w:rPr>
        <w:t>2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3C34EE">
        <w:rPr>
          <w:rFonts w:ascii="Arial" w:hAnsi="Arial" w:cs="Arial" w:hint="eastAsia"/>
          <w:sz w:val="22"/>
        </w:rPr>
        <w:t>9.</w:t>
      </w:r>
      <w:r w:rsidR="009C6033">
        <w:rPr>
          <w:rFonts w:ascii="Arial" w:hAnsi="Arial" w:cs="Arial" w:hint="eastAsia"/>
          <w:sz w:val="22"/>
        </w:rPr>
        <w:t>3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C6033">
        <w:rPr>
          <w:rFonts w:ascii="Arial" w:hAnsi="Arial" w:cs="Arial" w:hint="eastAsia"/>
          <w:sz w:val="22"/>
        </w:rPr>
        <w:t>UE adaptation to maximum number of MIMO layers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:rsidR="00332E53" w:rsidRDefault="00332E53" w:rsidP="0033488C">
      <w:pPr>
        <w:spacing w:before="0" w:after="0" w:line="240" w:lineRule="auto"/>
        <w:ind w:firstLineChars="0" w:firstLine="0"/>
        <w:jc w:val="left"/>
        <w:rPr>
          <w:lang w:eastAsia="zh-CN"/>
        </w:rPr>
      </w:pPr>
      <w:r w:rsidRPr="00C5740D">
        <w:rPr>
          <w:lang w:eastAsia="zh-CN"/>
        </w:rPr>
        <w:t>In</w:t>
      </w:r>
      <w:r w:rsidRPr="00166C15">
        <w:rPr>
          <w:rFonts w:hint="eastAsia"/>
          <w:lang w:eastAsia="zh-CN"/>
        </w:rPr>
        <w:t xml:space="preserve"> RAN1#</w:t>
      </w:r>
      <w:r>
        <w:rPr>
          <w:rFonts w:hint="eastAsia"/>
        </w:rPr>
        <w:t>9</w:t>
      </w:r>
      <w:r>
        <w:t>8bis</w:t>
      </w:r>
      <w:r>
        <w:rPr>
          <w:lang w:eastAsia="zh-CN"/>
        </w:rPr>
        <w:t xml:space="preserve"> [1]</w:t>
      </w:r>
      <w:r w:rsidRPr="00166C15">
        <w:rPr>
          <w:lang w:eastAsia="zh-CN"/>
        </w:rPr>
        <w:t>, the following</w:t>
      </w:r>
      <w:r>
        <w:rPr>
          <w:lang w:eastAsia="zh-CN"/>
        </w:rPr>
        <w:t xml:space="preserve"> were agreed:</w:t>
      </w:r>
    </w:p>
    <w:p w:rsidR="00332E53" w:rsidRDefault="00332E53" w:rsidP="0033488C">
      <w:pPr>
        <w:spacing w:before="0" w:after="0" w:line="240" w:lineRule="auto"/>
        <w:ind w:firstLineChars="0" w:firstLine="0"/>
        <w:jc w:val="left"/>
        <w:rPr>
          <w:rFonts w:ascii="Times" w:hAnsi="Times"/>
          <w:b/>
          <w:bCs/>
          <w:u w:val="single"/>
          <w:lang w:val="en-GB" w:eastAsia="x-none"/>
        </w:rPr>
      </w:pPr>
    </w:p>
    <w:p w:rsidR="0033488C" w:rsidRPr="0033488C" w:rsidRDefault="0033488C" w:rsidP="0033488C">
      <w:pPr>
        <w:spacing w:before="0" w:after="0" w:line="240" w:lineRule="auto"/>
        <w:ind w:firstLineChars="0" w:firstLine="0"/>
        <w:jc w:val="left"/>
        <w:rPr>
          <w:rFonts w:ascii="Times" w:hAnsi="Times"/>
          <w:lang w:val="en-GB" w:eastAsia="x-none"/>
        </w:rPr>
      </w:pPr>
      <w:r w:rsidRPr="0033488C">
        <w:rPr>
          <w:rFonts w:ascii="Times" w:hAnsi="Times"/>
          <w:b/>
          <w:bCs/>
          <w:u w:val="single"/>
          <w:lang w:val="en-GB" w:eastAsia="x-none"/>
        </w:rPr>
        <w:t>Conclusion</w:t>
      </w:r>
      <w:r w:rsidRPr="0033488C">
        <w:rPr>
          <w:rFonts w:ascii="Times" w:hAnsi="Times"/>
          <w:lang w:val="en-GB" w:eastAsia="x-none"/>
        </w:rPr>
        <w:t>:</w:t>
      </w:r>
    </w:p>
    <w:p w:rsidR="0033488C" w:rsidRPr="0033488C" w:rsidRDefault="0033488C" w:rsidP="0033488C">
      <w:pPr>
        <w:numPr>
          <w:ilvl w:val="0"/>
          <w:numId w:val="33"/>
        </w:numPr>
        <w:spacing w:before="0" w:after="0" w:line="240" w:lineRule="auto"/>
        <w:ind w:firstLineChars="0"/>
        <w:jc w:val="left"/>
        <w:rPr>
          <w:rFonts w:ascii="Times" w:hAnsi="Times"/>
          <w:lang w:val="en-GB" w:eastAsia="x-none"/>
        </w:rPr>
      </w:pPr>
      <w:r w:rsidRPr="0033488C">
        <w:rPr>
          <w:lang w:val="en-GB" w:eastAsia="x-none"/>
        </w:rPr>
        <w:t>No additional spec impact to support adaptation of UL Max #MIMO layers for UL NCB and CB MIMO in Rel-16 power saving WI</w:t>
      </w:r>
    </w:p>
    <w:p w:rsidR="0033488C" w:rsidRDefault="0033488C" w:rsidP="0033488C">
      <w:pPr>
        <w:spacing w:before="0" w:after="0" w:line="240" w:lineRule="auto"/>
        <w:ind w:firstLineChars="0" w:firstLine="0"/>
        <w:jc w:val="left"/>
        <w:rPr>
          <w:rFonts w:ascii="Times" w:hAnsi="Times"/>
          <w:highlight w:val="green"/>
          <w:lang w:val="en-GB" w:eastAsia="x-none"/>
        </w:rPr>
      </w:pPr>
    </w:p>
    <w:p w:rsidR="0033488C" w:rsidRPr="0033488C" w:rsidRDefault="0033488C" w:rsidP="0033488C">
      <w:pPr>
        <w:spacing w:before="0" w:after="0" w:line="240" w:lineRule="auto"/>
        <w:ind w:firstLineChars="0" w:firstLine="0"/>
        <w:jc w:val="left"/>
        <w:rPr>
          <w:rFonts w:ascii="Times" w:hAnsi="Times"/>
          <w:lang w:val="en-GB" w:eastAsia="x-none"/>
        </w:rPr>
      </w:pPr>
      <w:r w:rsidRPr="0033488C">
        <w:rPr>
          <w:rFonts w:ascii="Times" w:hAnsi="Times"/>
          <w:highlight w:val="green"/>
          <w:lang w:val="en-GB" w:eastAsia="x-none"/>
        </w:rPr>
        <w:t>Agreements</w:t>
      </w:r>
      <w:r w:rsidRPr="0033488C">
        <w:rPr>
          <w:rFonts w:ascii="Times" w:hAnsi="Times"/>
          <w:lang w:val="en-GB" w:eastAsia="x-none"/>
        </w:rPr>
        <w:t>:</w:t>
      </w:r>
    </w:p>
    <w:p w:rsidR="0033488C" w:rsidRPr="0033488C" w:rsidRDefault="0033488C" w:rsidP="0033488C">
      <w:pPr>
        <w:numPr>
          <w:ilvl w:val="0"/>
          <w:numId w:val="34"/>
        </w:numPr>
        <w:autoSpaceDN w:val="0"/>
        <w:spacing w:before="0" w:after="0" w:line="240" w:lineRule="auto"/>
        <w:ind w:firstLineChars="0"/>
        <w:jc w:val="left"/>
        <w:rPr>
          <w:lang w:eastAsia="zh-CN"/>
        </w:rPr>
      </w:pPr>
      <w:r w:rsidRPr="0033488C">
        <w:rPr>
          <w:rFonts w:ascii="Times" w:hAnsi="Times"/>
          <w:lang w:val="en-GB" w:eastAsia="en-US"/>
        </w:rPr>
        <w:t>The configured per-BWP DL max MIMO layer value is expected to be less than or equal to the per-cell configured DL Max MIMO layer value (if configured).</w:t>
      </w:r>
    </w:p>
    <w:p w:rsidR="0033488C" w:rsidRDefault="0033488C" w:rsidP="0033488C">
      <w:pPr>
        <w:spacing w:before="0" w:after="0" w:line="240" w:lineRule="auto"/>
        <w:ind w:firstLineChars="0" w:firstLine="0"/>
        <w:jc w:val="left"/>
        <w:rPr>
          <w:rFonts w:ascii="Times" w:hAnsi="Times"/>
          <w:highlight w:val="green"/>
          <w:lang w:val="en-GB" w:eastAsia="x-none"/>
        </w:rPr>
      </w:pPr>
    </w:p>
    <w:p w:rsidR="0033488C" w:rsidRPr="0033488C" w:rsidRDefault="0033488C" w:rsidP="0033488C">
      <w:pPr>
        <w:spacing w:before="0" w:after="0" w:line="240" w:lineRule="auto"/>
        <w:ind w:firstLineChars="0" w:firstLine="0"/>
        <w:jc w:val="left"/>
        <w:rPr>
          <w:rFonts w:ascii="Times" w:hAnsi="Times"/>
          <w:lang w:val="en-GB" w:eastAsia="x-none"/>
        </w:rPr>
      </w:pPr>
      <w:r w:rsidRPr="0033488C">
        <w:rPr>
          <w:rFonts w:ascii="Times" w:hAnsi="Times"/>
          <w:highlight w:val="green"/>
          <w:lang w:val="en-GB" w:eastAsia="x-none"/>
        </w:rPr>
        <w:t>Agreements</w:t>
      </w:r>
      <w:r w:rsidRPr="0033488C">
        <w:rPr>
          <w:rFonts w:ascii="Times" w:hAnsi="Times"/>
          <w:lang w:val="en-GB" w:eastAsia="x-none"/>
        </w:rPr>
        <w:t>:</w:t>
      </w:r>
    </w:p>
    <w:p w:rsidR="0033488C" w:rsidRPr="0033488C" w:rsidRDefault="0033488C" w:rsidP="0033488C">
      <w:pPr>
        <w:numPr>
          <w:ilvl w:val="0"/>
          <w:numId w:val="33"/>
        </w:numPr>
        <w:spacing w:before="0" w:after="0" w:line="240" w:lineRule="auto"/>
        <w:ind w:firstLineChars="0"/>
        <w:jc w:val="left"/>
        <w:rPr>
          <w:rFonts w:ascii="Times" w:hAnsi="Times"/>
          <w:lang w:val="en-GB" w:eastAsia="x-none"/>
        </w:rPr>
      </w:pPr>
      <w:r w:rsidRPr="0033488C">
        <w:rPr>
          <w:rFonts w:ascii="Times" w:hAnsi="Times"/>
          <w:lang w:val="en-GB" w:eastAsia="en-US"/>
        </w:rPr>
        <w:t xml:space="preserve">DL-SCH </w:t>
      </w:r>
      <w:r w:rsidRPr="0033488C">
        <w:rPr>
          <w:rFonts w:ascii="Times" w:hAnsi="Times"/>
          <w:i/>
          <w:iCs/>
          <w:lang w:val="en-GB" w:eastAsia="en-US"/>
        </w:rPr>
        <w:t>TBS</w:t>
      </w:r>
      <w:r w:rsidRPr="0033488C">
        <w:rPr>
          <w:rFonts w:ascii="Times" w:hAnsi="Times"/>
          <w:vertAlign w:val="subscript"/>
          <w:lang w:val="en-GB" w:eastAsia="en-US"/>
        </w:rPr>
        <w:t>LBRM</w:t>
      </w:r>
      <w:r w:rsidRPr="0033488C">
        <w:rPr>
          <w:rFonts w:ascii="Times" w:hAnsi="Times"/>
          <w:lang w:val="en-GB" w:eastAsia="en-US"/>
        </w:rPr>
        <w:t xml:space="preserve"> is invariant across all the DL BWPs, when DL max MIMO layer adaptation is per BWP</w:t>
      </w:r>
    </w:p>
    <w:p w:rsidR="0033488C" w:rsidRPr="0033488C" w:rsidRDefault="0033488C" w:rsidP="0033488C">
      <w:pPr>
        <w:numPr>
          <w:ilvl w:val="1"/>
          <w:numId w:val="33"/>
        </w:numPr>
        <w:spacing w:before="0" w:after="0" w:line="240" w:lineRule="auto"/>
        <w:ind w:firstLineChars="0"/>
        <w:jc w:val="left"/>
        <w:rPr>
          <w:rFonts w:ascii="Times" w:hAnsi="Times"/>
          <w:lang w:val="en-GB" w:eastAsia="x-none"/>
        </w:rPr>
      </w:pPr>
      <w:r w:rsidRPr="0033488C">
        <w:rPr>
          <w:rFonts w:ascii="Times" w:hAnsi="Times"/>
          <w:lang w:val="en-GB" w:eastAsia="en-US"/>
        </w:rPr>
        <w:t>FFS details</w:t>
      </w:r>
    </w:p>
    <w:p w:rsidR="0033488C" w:rsidRDefault="0033488C" w:rsidP="0033488C">
      <w:pPr>
        <w:spacing w:before="0" w:after="0" w:line="240" w:lineRule="auto"/>
        <w:ind w:firstLineChars="0" w:firstLine="0"/>
        <w:jc w:val="left"/>
        <w:rPr>
          <w:rFonts w:ascii="Times" w:hAnsi="Times"/>
          <w:highlight w:val="green"/>
          <w:lang w:val="en-GB" w:eastAsia="en-US"/>
        </w:rPr>
      </w:pPr>
    </w:p>
    <w:p w:rsidR="0033488C" w:rsidRPr="0033488C" w:rsidRDefault="0033488C" w:rsidP="0033488C">
      <w:pPr>
        <w:spacing w:before="0" w:after="0" w:line="240" w:lineRule="auto"/>
        <w:ind w:firstLineChars="0" w:firstLine="0"/>
        <w:jc w:val="left"/>
        <w:rPr>
          <w:rFonts w:ascii="Times" w:hAnsi="Times"/>
          <w:b/>
          <w:bCs/>
          <w:lang w:val="en-GB" w:eastAsia="en-US"/>
        </w:rPr>
      </w:pPr>
      <w:r w:rsidRPr="0033488C">
        <w:rPr>
          <w:rFonts w:ascii="Times" w:hAnsi="Times"/>
          <w:highlight w:val="green"/>
          <w:lang w:val="en-GB" w:eastAsia="en-US"/>
        </w:rPr>
        <w:t>Agreements</w:t>
      </w:r>
      <w:r w:rsidRPr="0033488C">
        <w:rPr>
          <w:rFonts w:ascii="Times" w:hAnsi="Times"/>
          <w:b/>
          <w:bCs/>
          <w:lang w:val="en-GB" w:eastAsia="en-US"/>
        </w:rPr>
        <w:t>:</w:t>
      </w:r>
    </w:p>
    <w:p w:rsidR="0033488C" w:rsidRPr="0033488C" w:rsidRDefault="0033488C" w:rsidP="0033488C">
      <w:pPr>
        <w:numPr>
          <w:ilvl w:val="0"/>
          <w:numId w:val="35"/>
        </w:numPr>
        <w:spacing w:before="0" w:after="0" w:line="240" w:lineRule="auto"/>
        <w:ind w:firstLineChars="0"/>
        <w:jc w:val="left"/>
        <w:rPr>
          <w:color w:val="000000"/>
          <w:lang w:val="en-GB" w:eastAsia="x-none"/>
        </w:rPr>
      </w:pPr>
      <w:r w:rsidRPr="0033488C">
        <w:rPr>
          <w:color w:val="000000"/>
          <w:lang w:val="en-GB" w:eastAsia="x-none"/>
        </w:rPr>
        <w:t xml:space="preserve">No spec change for TS38.212 </w:t>
      </w:r>
      <w:proofErr w:type="gramStart"/>
      <w:r w:rsidRPr="0033488C">
        <w:rPr>
          <w:color w:val="000000"/>
          <w:lang w:val="en-GB" w:eastAsia="x-none"/>
        </w:rPr>
        <w:t>is needed</w:t>
      </w:r>
      <w:proofErr w:type="gramEnd"/>
      <w:r w:rsidRPr="0033488C">
        <w:rPr>
          <w:color w:val="000000"/>
          <w:lang w:val="en-GB" w:eastAsia="x-none"/>
        </w:rPr>
        <w:t xml:space="preserve"> for determining DL-SCH </w:t>
      </w:r>
      <w:r w:rsidRPr="0033488C">
        <w:rPr>
          <w:i/>
          <w:iCs/>
          <w:color w:val="000000"/>
          <w:lang w:val="en-GB" w:eastAsia="x-none"/>
        </w:rPr>
        <w:t>TBS</w:t>
      </w:r>
      <w:r w:rsidRPr="0033488C">
        <w:rPr>
          <w:color w:val="000000"/>
          <w:vertAlign w:val="subscript"/>
          <w:lang w:val="en-GB" w:eastAsia="x-none"/>
        </w:rPr>
        <w:t>LBRM</w:t>
      </w:r>
      <w:r w:rsidRPr="0033488C">
        <w:rPr>
          <w:color w:val="000000"/>
          <w:lang w:val="en-GB" w:eastAsia="x-none"/>
        </w:rPr>
        <w:t xml:space="preserve"> when downlink max MIMO layer adaptation is configured. </w:t>
      </w:r>
    </w:p>
    <w:p w:rsidR="0033488C" w:rsidRPr="0033488C" w:rsidRDefault="0033488C" w:rsidP="0033488C">
      <w:pPr>
        <w:numPr>
          <w:ilvl w:val="1"/>
          <w:numId w:val="36"/>
        </w:numPr>
        <w:spacing w:before="0" w:after="0" w:line="240" w:lineRule="auto"/>
        <w:ind w:firstLineChars="0"/>
        <w:jc w:val="left"/>
        <w:rPr>
          <w:color w:val="000000"/>
          <w:lang w:val="en-GB" w:eastAsia="x-none"/>
        </w:rPr>
      </w:pPr>
      <w:r w:rsidRPr="0033488C">
        <w:rPr>
          <w:color w:val="000000"/>
          <w:lang w:val="en-GB" w:eastAsia="x-none"/>
        </w:rPr>
        <w:t xml:space="preserve">Note: DL-SCH </w:t>
      </w:r>
      <w:r w:rsidRPr="0033488C">
        <w:rPr>
          <w:i/>
          <w:iCs/>
          <w:color w:val="000000"/>
          <w:lang w:val="en-GB" w:eastAsia="x-none"/>
        </w:rPr>
        <w:t>TBS</w:t>
      </w:r>
      <w:r w:rsidRPr="0033488C">
        <w:rPr>
          <w:color w:val="000000"/>
          <w:vertAlign w:val="subscript"/>
          <w:lang w:val="en-GB" w:eastAsia="x-none"/>
        </w:rPr>
        <w:t>LBRM</w:t>
      </w:r>
      <w:r w:rsidRPr="0033488C">
        <w:rPr>
          <w:color w:val="000000"/>
          <w:lang w:val="en-GB" w:eastAsia="x-none"/>
        </w:rPr>
        <w:t xml:space="preserve"> is not dependent on the per-BWP </w:t>
      </w:r>
      <w:r w:rsidRPr="0033488C">
        <w:rPr>
          <w:color w:val="000000"/>
          <w:lang w:val="en-GB" w:eastAsia="zh-CN"/>
        </w:rPr>
        <w:t>configured maximum number of DL MIMO layers value</w:t>
      </w:r>
      <w:r w:rsidRPr="0033488C">
        <w:rPr>
          <w:iCs/>
          <w:color w:val="000000"/>
          <w:lang w:val="en-GB" w:eastAsia="x-none"/>
        </w:rPr>
        <w:t>.</w:t>
      </w:r>
    </w:p>
    <w:p w:rsidR="0033488C" w:rsidRPr="0033488C" w:rsidRDefault="0033488C" w:rsidP="0033488C">
      <w:pPr>
        <w:numPr>
          <w:ilvl w:val="0"/>
          <w:numId w:val="35"/>
        </w:numPr>
        <w:spacing w:before="0" w:after="0" w:line="240" w:lineRule="auto"/>
        <w:ind w:firstLineChars="0"/>
        <w:jc w:val="left"/>
        <w:rPr>
          <w:color w:val="000000"/>
          <w:lang w:val="en-GB" w:eastAsia="zh-CN"/>
        </w:rPr>
      </w:pPr>
      <w:r w:rsidRPr="0033488C">
        <w:rPr>
          <w:color w:val="000000"/>
          <w:lang w:val="en-GB" w:eastAsia="zh-CN"/>
        </w:rPr>
        <w:t>When maximum number of DL MIMO layers per BWP is configured for all configured DL BWPs for a serving cell,</w:t>
      </w:r>
    </w:p>
    <w:p w:rsidR="0033488C" w:rsidRPr="0033488C" w:rsidRDefault="0033488C" w:rsidP="0033488C">
      <w:pPr>
        <w:numPr>
          <w:ilvl w:val="1"/>
          <w:numId w:val="37"/>
        </w:numPr>
        <w:spacing w:before="0" w:after="0" w:line="240" w:lineRule="auto"/>
        <w:ind w:firstLineChars="0"/>
        <w:jc w:val="left"/>
        <w:rPr>
          <w:color w:val="000000"/>
          <w:lang w:val="en-GB" w:eastAsia="zh-CN"/>
        </w:rPr>
      </w:pPr>
      <w:r w:rsidRPr="0033488C">
        <w:rPr>
          <w:color w:val="000000"/>
          <w:lang w:val="en-GB" w:eastAsia="zh-CN"/>
        </w:rPr>
        <w:t>At least one BWP is configured with per-BWP configured maximum number of DL MIMO layers value equal to the per-cell configured maximum number of DL MIMO layers value (if configured).</w:t>
      </w:r>
    </w:p>
    <w:p w:rsidR="00D341B1" w:rsidRPr="0033488C" w:rsidRDefault="00D341B1" w:rsidP="003C34EE">
      <w:pPr>
        <w:spacing w:before="0" w:after="0"/>
        <w:ind w:firstLineChars="0" w:firstLine="0"/>
        <w:rPr>
          <w:lang w:val="en-GB"/>
        </w:rPr>
      </w:pPr>
    </w:p>
    <w:p w:rsidR="006F7EFD" w:rsidRPr="006F7EFD" w:rsidRDefault="00624208" w:rsidP="003C34EE">
      <w:pPr>
        <w:spacing w:before="0" w:after="0"/>
        <w:ind w:firstLineChars="0" w:firstLine="0"/>
        <w:rPr>
          <w:rFonts w:eastAsia="맑은 고딕"/>
        </w:rPr>
      </w:pPr>
      <w:r>
        <w:t>This contribution considers</w:t>
      </w:r>
      <w:r w:rsidR="0033488C">
        <w:rPr>
          <w:rFonts w:hint="eastAsia"/>
        </w:rPr>
        <w:t xml:space="preserve"> remaining </w:t>
      </w:r>
      <w:r>
        <w:rPr>
          <w:rFonts w:hint="eastAsia"/>
        </w:rPr>
        <w:t>issues</w:t>
      </w:r>
      <w:r w:rsidR="00731E5E">
        <w:rPr>
          <w:rFonts w:hint="eastAsia"/>
        </w:rPr>
        <w:t xml:space="preserve"> related to</w:t>
      </w:r>
      <w:r>
        <w:rPr>
          <w:rFonts w:hint="eastAsia"/>
        </w:rPr>
        <w:t xml:space="preserve"> </w:t>
      </w:r>
      <w:r w:rsidR="00731E5E">
        <w:rPr>
          <w:rFonts w:hint="eastAsia"/>
        </w:rPr>
        <w:t>UE adaptation to maximum number of MIMO layers</w:t>
      </w:r>
      <w:r>
        <w:rPr>
          <w:rFonts w:hint="eastAsia"/>
        </w:rPr>
        <w:t>.</w:t>
      </w:r>
    </w:p>
    <w:p w:rsidR="00A30569" w:rsidRDefault="00AE6840" w:rsidP="00FB56D4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>UE adaptation to maximum number of MIMO layers</w:t>
      </w:r>
    </w:p>
    <w:p w:rsidR="00822937" w:rsidRDefault="0033488C" w:rsidP="00822937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 xml:space="preserve">Remaining issues </w:t>
      </w:r>
    </w:p>
    <w:p w:rsidR="00263AAE" w:rsidRPr="00241D77" w:rsidRDefault="008B7A70" w:rsidP="00263AAE">
      <w:pPr>
        <w:pStyle w:val="3"/>
        <w:rPr>
          <w:lang w:eastAsia="ko-KR"/>
        </w:rPr>
      </w:pPr>
      <w:r w:rsidRPr="00241D77">
        <w:rPr>
          <w:lang w:eastAsia="ko-KR"/>
        </w:rPr>
        <w:t>CSI</w:t>
      </w:r>
      <w:r w:rsidR="00263AAE" w:rsidRPr="00241D77">
        <w:rPr>
          <w:rFonts w:hint="eastAsia"/>
          <w:lang w:eastAsia="ko-KR"/>
        </w:rPr>
        <w:t xml:space="preserve"> mismatch</w:t>
      </w:r>
      <w:r w:rsidR="00C50648" w:rsidRPr="00241D77">
        <w:rPr>
          <w:rFonts w:hint="eastAsia"/>
          <w:lang w:eastAsia="ko-KR"/>
        </w:rPr>
        <w:t xml:space="preserve"> </w:t>
      </w:r>
    </w:p>
    <w:p w:rsidR="00C50ACA" w:rsidRDefault="003245FA" w:rsidP="00D4775C">
      <w:r>
        <w:rPr>
          <w:lang w:val="en-GB"/>
        </w:rPr>
        <w:t>I</w:t>
      </w:r>
      <w:r w:rsidR="002C5898">
        <w:rPr>
          <w:lang w:val="en-GB"/>
        </w:rPr>
        <w:t xml:space="preserve">n the perspective of </w:t>
      </w:r>
      <w:proofErr w:type="gramStart"/>
      <w:r w:rsidR="002C5898">
        <w:rPr>
          <w:lang w:val="en-GB"/>
        </w:rPr>
        <w:t>both CSI measurement or</w:t>
      </w:r>
      <w:proofErr w:type="gramEnd"/>
      <w:r w:rsidR="002C5898">
        <w:rPr>
          <w:lang w:val="en-GB"/>
        </w:rPr>
        <w:t xml:space="preserve"> PDSCH reception </w:t>
      </w:r>
      <w:r w:rsidR="00C50ACA">
        <w:rPr>
          <w:rFonts w:hint="eastAsia"/>
        </w:rPr>
        <w:t xml:space="preserve">the maximum number of </w:t>
      </w:r>
      <w:r>
        <w:t xml:space="preserve">DL </w:t>
      </w:r>
      <w:r w:rsidR="00C50ACA">
        <w:rPr>
          <w:rFonts w:hint="eastAsia"/>
        </w:rPr>
        <w:t>MIMO layers (</w:t>
      </w:r>
      <w:proofErr w:type="spellStart"/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proofErr w:type="spellEnd"/>
      <w:r w:rsidR="00C50ACA">
        <w:rPr>
          <w:rFonts w:hint="eastAsia"/>
        </w:rPr>
        <w:t>)</w:t>
      </w:r>
      <w:r w:rsidR="00C50ACA">
        <w:t xml:space="preserve"> </w:t>
      </w:r>
      <w:r w:rsidR="00AA38DF">
        <w:t>may</w:t>
      </w:r>
      <w:r w:rsidR="00C50ACA">
        <w:t xml:space="preserve"> not </w:t>
      </w:r>
      <w:r w:rsidR="002C5898">
        <w:t>induce</w:t>
      </w:r>
      <w:r w:rsidR="00C50ACA">
        <w:t xml:space="preserve"> the number of active antenna related elements. </w:t>
      </w:r>
      <w:r w:rsidR="002C5898">
        <w:t xml:space="preserve">It means that there could be at least </w:t>
      </w:r>
      <w:r w:rsidR="00C50ACA">
        <w:t xml:space="preserve">two possible </w:t>
      </w:r>
      <w:r w:rsidR="002C5898">
        <w:t xml:space="preserve">ways for power saving based on dynamic adaptation of the maximum number of </w:t>
      </w:r>
      <w:r>
        <w:t xml:space="preserve">DL </w:t>
      </w:r>
      <w:r w:rsidR="002C5898">
        <w:t>MIMO layers</w:t>
      </w:r>
      <w:r w:rsidR="00C50ACA">
        <w:t>:</w:t>
      </w:r>
    </w:p>
    <w:p w:rsidR="00C50ACA" w:rsidRDefault="002C5898" w:rsidP="00C50ACA">
      <w:pPr>
        <w:ind w:leftChars="142" w:left="426" w:hangingChars="71" w:hanging="142"/>
      </w:pPr>
      <w:r>
        <w:t xml:space="preserve">Alt </w:t>
      </w:r>
      <w:r w:rsidR="00C50ACA">
        <w:t xml:space="preserve">1) </w:t>
      </w:r>
      <w:r>
        <w:t xml:space="preserve">A fixed </w:t>
      </w:r>
      <w:r w:rsidR="00C50ACA">
        <w:t xml:space="preserve">number of active antenna related elements </w:t>
      </w:r>
      <w:r>
        <w:t>is assumed per operating band like Rel-15 with dynamic</w:t>
      </w:r>
      <w:r w:rsidR="006149A3">
        <w:t xml:space="preserve"> adaptation of</w:t>
      </w:r>
      <w:r>
        <w:t xml:space="preserve"> </w:t>
      </w:r>
      <w:r w:rsidRPr="00F60BF4">
        <w:rPr>
          <w:rFonts w:hint="eastAsia"/>
          <w:i/>
        </w:rPr>
        <w:t>L</w:t>
      </w:r>
      <w:r w:rsidRPr="009E4610">
        <w:rPr>
          <w:rFonts w:hint="eastAsia"/>
          <w:vertAlign w:val="subscript"/>
        </w:rPr>
        <w:t>max</w:t>
      </w:r>
      <w:r w:rsidR="00C50ACA">
        <w:t xml:space="preserve">. In this case, </w:t>
      </w:r>
      <w:r>
        <w:t xml:space="preserve">fixed number of </w:t>
      </w:r>
      <w:r w:rsidR="00C50ACA">
        <w:t xml:space="preserve">Rx antenna elements of a UE </w:t>
      </w:r>
      <w:r>
        <w:t>are</w:t>
      </w:r>
      <w:r w:rsidR="00C50ACA">
        <w:t xml:space="preserve"> always active during CSI measurement and decreasing </w:t>
      </w:r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r w:rsidR="00C50ACA">
        <w:t xml:space="preserve"> only reduces the CSI computation complexity by limiting the maximum RI to </w:t>
      </w:r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r w:rsidR="00C50ACA">
        <w:t>.</w:t>
      </w:r>
    </w:p>
    <w:p w:rsidR="00C50ACA" w:rsidRDefault="002C5898" w:rsidP="00C50ACA">
      <w:pPr>
        <w:ind w:leftChars="142" w:left="426" w:hangingChars="71" w:hanging="142"/>
      </w:pPr>
      <w:r>
        <w:t xml:space="preserve">Alt </w:t>
      </w:r>
      <w:r w:rsidR="00C50ACA">
        <w:t xml:space="preserve">2) The number of active antenna related elements </w:t>
      </w:r>
      <w:r w:rsidR="006149A3">
        <w:t>varies with dynamic adaptation of</w:t>
      </w:r>
      <w:r w:rsidR="00C50ACA">
        <w:t xml:space="preserve"> </w:t>
      </w:r>
      <w:r w:rsidR="00C50ACA" w:rsidRPr="00F60BF4">
        <w:rPr>
          <w:rFonts w:hint="eastAsia"/>
          <w:i/>
        </w:rPr>
        <w:t>L</w:t>
      </w:r>
      <w:r w:rsidR="00C50ACA" w:rsidRPr="00F60BF4">
        <w:rPr>
          <w:rFonts w:hint="eastAsia"/>
          <w:vertAlign w:val="subscript"/>
        </w:rPr>
        <w:t>max</w:t>
      </w:r>
      <w:r w:rsidR="00C50ACA">
        <w:t xml:space="preserve">, i.e., only </w:t>
      </w:r>
      <w:r w:rsidR="00C50ACA">
        <w:rPr>
          <w:rFonts w:hint="eastAsia"/>
        </w:rPr>
        <w:t>the smallest number of antenna related elements</w:t>
      </w:r>
      <w:r w:rsidR="00C50ACA">
        <w:t xml:space="preserve"> </w:t>
      </w:r>
      <w:r w:rsidR="00B23522">
        <w:t>are</w:t>
      </w:r>
      <w:r w:rsidR="00C50ACA">
        <w:t xml:space="preserve"> activated</w:t>
      </w:r>
      <w:r w:rsidR="00C50ACA">
        <w:rPr>
          <w:rFonts w:hint="eastAsia"/>
        </w:rPr>
        <w:t xml:space="preserve"> to receive the </w:t>
      </w:r>
      <w:r w:rsidR="00C50ACA" w:rsidRPr="00F60BF4">
        <w:rPr>
          <w:rFonts w:hint="eastAsia"/>
          <w:i/>
        </w:rPr>
        <w:t>L</w:t>
      </w:r>
      <w:r w:rsidR="00C50ACA" w:rsidRPr="00F60BF4">
        <w:rPr>
          <w:rFonts w:hint="eastAsia"/>
          <w:vertAlign w:val="subscript"/>
        </w:rPr>
        <w:t>max</w:t>
      </w:r>
      <w:r w:rsidR="00C50ACA">
        <w:rPr>
          <w:rFonts w:hint="eastAsia"/>
        </w:rPr>
        <w:t xml:space="preserve"> </w:t>
      </w:r>
      <w:r w:rsidR="00C50ACA">
        <w:t xml:space="preserve">MIMO </w:t>
      </w:r>
      <w:r w:rsidR="00C50ACA">
        <w:rPr>
          <w:rFonts w:hint="eastAsia"/>
        </w:rPr>
        <w:t>layers.</w:t>
      </w:r>
      <w:r w:rsidR="00C50ACA">
        <w:t xml:space="preserve"> In this case, decreasing </w:t>
      </w:r>
      <w:r w:rsidR="00C50ACA" w:rsidRPr="00F60BF4">
        <w:rPr>
          <w:rFonts w:hint="eastAsia"/>
          <w:i/>
        </w:rPr>
        <w:t>L</w:t>
      </w:r>
      <w:r w:rsidR="00C50ACA" w:rsidRPr="009E4610">
        <w:rPr>
          <w:rFonts w:hint="eastAsia"/>
          <w:vertAlign w:val="subscript"/>
        </w:rPr>
        <w:t>max</w:t>
      </w:r>
      <w:r w:rsidR="00C50ACA">
        <w:t xml:space="preserve"> not </w:t>
      </w:r>
      <w:r w:rsidR="00C50ACA">
        <w:lastRenderedPageBreak/>
        <w:t>only reduces the CSI computation complexity but also reduces RF power consumption by turning off the deactivated antenna related elements.</w:t>
      </w:r>
    </w:p>
    <w:p w:rsidR="00C50ACA" w:rsidRDefault="00C50ACA" w:rsidP="00C50ACA">
      <w:pPr>
        <w:ind w:firstLineChars="0" w:firstLine="0"/>
      </w:pPr>
      <w:r>
        <w:rPr>
          <w:rFonts w:hint="eastAsia"/>
        </w:rPr>
        <w:t xml:space="preserve">It is important that the UE and the gNB have the same understanding on the </w:t>
      </w:r>
      <w:r>
        <w:t>aforementioned issue. If not, the following cases of CSI mismatch may occur:</w:t>
      </w:r>
    </w:p>
    <w:p w:rsidR="00C50ACA" w:rsidRDefault="00C50ACA" w:rsidP="00C50ACA">
      <w:pPr>
        <w:ind w:leftChars="142" w:left="426" w:hangingChars="71" w:hanging="142"/>
        <w:rPr>
          <w:lang w:val="en-GB"/>
        </w:rPr>
      </w:pPr>
      <w:r>
        <w:rPr>
          <w:rFonts w:hint="eastAsia"/>
          <w:lang w:val="en-GB"/>
        </w:rPr>
        <w:t xml:space="preserve">Case 1) </w:t>
      </w:r>
      <w:r>
        <w:rPr>
          <w:lang w:val="en-GB"/>
        </w:rPr>
        <w:t xml:space="preserve">gNB assumes </w:t>
      </w:r>
      <w:r w:rsidR="002C5898">
        <w:rPr>
          <w:lang w:val="en-GB"/>
        </w:rPr>
        <w:t xml:space="preserve">Alt </w:t>
      </w:r>
      <w:r>
        <w:rPr>
          <w:lang w:val="en-GB"/>
        </w:rPr>
        <w:t>1)</w:t>
      </w:r>
      <w:r>
        <w:rPr>
          <w:rFonts w:hint="eastAsia"/>
          <w:lang w:val="en-GB"/>
        </w:rPr>
        <w:t xml:space="preserve"> for CSI </w:t>
      </w:r>
      <w:r>
        <w:rPr>
          <w:lang w:val="en-GB"/>
        </w:rPr>
        <w:t>measurement/</w:t>
      </w:r>
      <w:r>
        <w:rPr>
          <w:rFonts w:hint="eastAsia"/>
          <w:lang w:val="en-GB"/>
        </w:rPr>
        <w:t>report</w:t>
      </w:r>
      <w:r>
        <w:rPr>
          <w:lang w:val="en-GB"/>
        </w:rPr>
        <w:t xml:space="preserve"> while UE assumes </w:t>
      </w:r>
      <w:r w:rsidR="002C5898">
        <w:rPr>
          <w:lang w:val="en-GB"/>
        </w:rPr>
        <w:t xml:space="preserve">Alt </w:t>
      </w:r>
      <w:r>
        <w:rPr>
          <w:lang w:val="en-GB"/>
        </w:rPr>
        <w:t>2). In this case, the reported CQI may be lower than the actual channel quality</w:t>
      </w:r>
      <w:r w:rsidR="002C5898">
        <w:rPr>
          <w:lang w:val="en-GB"/>
        </w:rPr>
        <w:t xml:space="preserve"> report</w:t>
      </w:r>
      <w:r>
        <w:rPr>
          <w:lang w:val="en-GB"/>
        </w:rPr>
        <w:t xml:space="preserve"> that the gNB supposed to receive. Also, PMI mismatch may happen because of the different understanding on the number of activated </w:t>
      </w:r>
      <w:r w:rsidR="002C5898">
        <w:rPr>
          <w:lang w:val="en-GB"/>
        </w:rPr>
        <w:t>R</w:t>
      </w:r>
      <w:r w:rsidR="002E0C03">
        <w:rPr>
          <w:lang w:val="en-GB"/>
        </w:rPr>
        <w:t>x antenna</w:t>
      </w:r>
      <w:r w:rsidR="002C5898">
        <w:rPr>
          <w:lang w:val="en-GB"/>
        </w:rPr>
        <w:t xml:space="preserve"> </w:t>
      </w:r>
      <w:r>
        <w:rPr>
          <w:lang w:val="en-GB"/>
        </w:rPr>
        <w:t>ports between the gNB and the UE, so that the corresponding precoder generated at the gNB may be different from the optimal one.</w:t>
      </w:r>
    </w:p>
    <w:p w:rsidR="00C50ACA" w:rsidRDefault="00C50ACA" w:rsidP="00C50ACA">
      <w:pPr>
        <w:ind w:leftChars="142" w:left="426" w:hangingChars="71" w:hanging="142"/>
        <w:rPr>
          <w:lang w:val="en-GB"/>
        </w:rPr>
      </w:pPr>
      <w:r>
        <w:rPr>
          <w:lang w:val="en-GB"/>
        </w:rPr>
        <w:t xml:space="preserve">Case 2) gNB assumes </w:t>
      </w:r>
      <w:r w:rsidR="002C5898">
        <w:rPr>
          <w:lang w:val="en-GB"/>
        </w:rPr>
        <w:t xml:space="preserve">Alt </w:t>
      </w:r>
      <w:r>
        <w:rPr>
          <w:lang w:val="en-GB"/>
        </w:rPr>
        <w:t xml:space="preserve">2) </w:t>
      </w:r>
      <w:r>
        <w:rPr>
          <w:rFonts w:hint="eastAsia"/>
          <w:lang w:val="en-GB"/>
        </w:rPr>
        <w:t xml:space="preserve">for CSI </w:t>
      </w:r>
      <w:r>
        <w:rPr>
          <w:lang w:val="en-GB"/>
        </w:rPr>
        <w:t>measurement/</w:t>
      </w:r>
      <w:r>
        <w:rPr>
          <w:rFonts w:hint="eastAsia"/>
          <w:lang w:val="en-GB"/>
        </w:rPr>
        <w:t>report</w:t>
      </w:r>
      <w:r>
        <w:rPr>
          <w:lang w:val="en-GB"/>
        </w:rPr>
        <w:t xml:space="preserve"> while UE assumes </w:t>
      </w:r>
      <w:r w:rsidR="002C5898">
        <w:rPr>
          <w:lang w:val="en-GB"/>
        </w:rPr>
        <w:t xml:space="preserve">Alt </w:t>
      </w:r>
      <w:r>
        <w:rPr>
          <w:lang w:val="en-GB"/>
        </w:rPr>
        <w:t xml:space="preserve">1). In this case, the reported CQI may be higher than the actual channel quality </w:t>
      </w:r>
      <w:r w:rsidR="002E0C03">
        <w:rPr>
          <w:lang w:val="en-GB"/>
        </w:rPr>
        <w:t xml:space="preserve">report </w:t>
      </w:r>
      <w:r>
        <w:rPr>
          <w:lang w:val="en-GB"/>
        </w:rPr>
        <w:t xml:space="preserve">that the gNB supposed to receive. PMI mismatch </w:t>
      </w:r>
      <w:r w:rsidR="007416FF">
        <w:rPr>
          <w:lang w:val="en-GB"/>
        </w:rPr>
        <w:t>may</w:t>
      </w:r>
      <w:r>
        <w:rPr>
          <w:lang w:val="en-GB"/>
        </w:rPr>
        <w:t xml:space="preserve"> also happen as in Case 1).</w:t>
      </w:r>
    </w:p>
    <w:p w:rsidR="00C50ACA" w:rsidRDefault="00C50ACA" w:rsidP="00C50ACA">
      <w:pPr>
        <w:rPr>
          <w:lang w:val="en-GB"/>
        </w:rPr>
      </w:pPr>
    </w:p>
    <w:p w:rsidR="00C50ACA" w:rsidRDefault="00C50ACA" w:rsidP="00C50ACA">
      <w:pPr>
        <w:rPr>
          <w:lang w:val="en-GB"/>
        </w:rPr>
      </w:pPr>
      <w:r>
        <w:rPr>
          <w:lang w:val="en-GB"/>
        </w:rPr>
        <w:t xml:space="preserve">To avoid such CSI mismatch problem, it needs to be clarified that whether the </w:t>
      </w:r>
      <w:r w:rsidR="002C5898">
        <w:rPr>
          <w:lang w:val="en-GB"/>
        </w:rPr>
        <w:t>dynamic</w:t>
      </w:r>
      <w:r w:rsidR="006149A3">
        <w:rPr>
          <w:lang w:val="en-GB"/>
        </w:rPr>
        <w:t xml:space="preserve"> adaptation of</w:t>
      </w:r>
      <w:r>
        <w:rPr>
          <w:lang w:val="en-GB"/>
        </w:rPr>
        <w:t xml:space="preserve"> </w:t>
      </w:r>
      <w:r w:rsidRPr="00F60BF4">
        <w:rPr>
          <w:rFonts w:hint="eastAsia"/>
          <w:i/>
        </w:rPr>
        <w:t>L</w:t>
      </w:r>
      <w:r w:rsidRPr="009E4610">
        <w:rPr>
          <w:rFonts w:hint="eastAsia"/>
          <w:vertAlign w:val="subscript"/>
        </w:rPr>
        <w:t>max</w:t>
      </w:r>
      <w:r>
        <w:rPr>
          <w:lang w:val="en-GB"/>
        </w:rPr>
        <w:t xml:space="preserve"> can imply the adaptation of the </w:t>
      </w:r>
      <w:r>
        <w:t xml:space="preserve">number of active antenna related elements or not. If yes, for gNB and UE </w:t>
      </w:r>
      <w:r>
        <w:rPr>
          <w:lang w:val="en-GB"/>
        </w:rPr>
        <w:t xml:space="preserve">to have the same understanding on antenna adaptation for CSI measurement, </w:t>
      </w:r>
      <w:r>
        <w:t xml:space="preserve">antenna adaptation </w:t>
      </w:r>
      <w:r>
        <w:rPr>
          <w:lang w:val="en-GB"/>
        </w:rPr>
        <w:t>related parameter needs to be incorporated into the CSI framework.</w:t>
      </w:r>
    </w:p>
    <w:p w:rsidR="008B7A70" w:rsidRDefault="008B7A70" w:rsidP="00C50648">
      <w:pPr>
        <w:ind w:firstLineChars="0" w:firstLine="0"/>
        <w:rPr>
          <w:lang w:val="en-GB"/>
        </w:rPr>
      </w:pPr>
    </w:p>
    <w:p w:rsidR="005D3A5E" w:rsidRDefault="00FC32B4" w:rsidP="00624208">
      <w:pPr>
        <w:ind w:firstLineChars="0" w:firstLine="0"/>
        <w:rPr>
          <w:b/>
          <w:i/>
          <w:lang w:val="en-GB"/>
        </w:rPr>
      </w:pPr>
      <w:r w:rsidRPr="008B7A70">
        <w:rPr>
          <w:rFonts w:hint="eastAsia"/>
          <w:b/>
          <w:i/>
          <w:lang w:val="en-GB"/>
        </w:rPr>
        <w:t xml:space="preserve">Proposal </w:t>
      </w:r>
      <w:r w:rsidR="00661EA5">
        <w:rPr>
          <w:b/>
          <w:i/>
          <w:lang w:val="en-GB"/>
        </w:rPr>
        <w:t>1</w:t>
      </w:r>
      <w:r w:rsidRPr="008B7A70">
        <w:rPr>
          <w:rFonts w:hint="eastAsia"/>
          <w:b/>
          <w:i/>
          <w:lang w:val="en-GB"/>
        </w:rPr>
        <w:t xml:space="preserve">: </w:t>
      </w:r>
      <w:r w:rsidR="005D3A5E">
        <w:rPr>
          <w:b/>
          <w:i/>
          <w:lang w:val="en-GB"/>
        </w:rPr>
        <w:t xml:space="preserve">Introduce an antenna adaptation related parameter into CSI </w:t>
      </w:r>
      <w:r w:rsidR="00C50ACA">
        <w:rPr>
          <w:b/>
          <w:i/>
          <w:lang w:val="en-GB"/>
        </w:rPr>
        <w:t>framework</w:t>
      </w:r>
      <w:r w:rsidR="005D3A5E">
        <w:rPr>
          <w:b/>
          <w:i/>
          <w:lang w:val="en-GB"/>
        </w:rPr>
        <w:t xml:space="preserve"> to avoid CSI mismatch.</w:t>
      </w:r>
    </w:p>
    <w:p w:rsidR="00FC32B4" w:rsidRDefault="00FC32B4" w:rsidP="00624208">
      <w:pPr>
        <w:ind w:firstLineChars="0" w:firstLine="0"/>
        <w:rPr>
          <w:lang w:val="en-GB"/>
        </w:rPr>
      </w:pPr>
    </w:p>
    <w:p w:rsidR="00263AAE" w:rsidRDefault="00263AAE" w:rsidP="00263AAE">
      <w:pPr>
        <w:pStyle w:val="3"/>
      </w:pPr>
      <w:r>
        <w:rPr>
          <w:rFonts w:hint="eastAsia"/>
          <w:lang w:eastAsia="ko-KR"/>
        </w:rPr>
        <w:t>QCL mismatch</w:t>
      </w:r>
    </w:p>
    <w:p w:rsidR="0085551E" w:rsidRDefault="00263AAE" w:rsidP="007E67CF">
      <w:pPr>
        <w:ind w:firstLineChars="0" w:firstLine="284"/>
        <w:rPr>
          <w:color w:val="000000"/>
        </w:rPr>
      </w:pPr>
      <w:r>
        <w:rPr>
          <w:rFonts w:hint="eastAsia"/>
          <w:lang w:val="en-GB"/>
        </w:rPr>
        <w:t>During initial access</w:t>
      </w:r>
      <w:r w:rsidR="007E67CF">
        <w:rPr>
          <w:rFonts w:hint="eastAsia"/>
          <w:lang w:val="en-GB"/>
        </w:rPr>
        <w:t xml:space="preserve"> procedure</w:t>
      </w:r>
      <w:r>
        <w:rPr>
          <w:rFonts w:hint="eastAsia"/>
          <w:lang w:val="en-GB"/>
        </w:rPr>
        <w:t xml:space="preserve">, </w:t>
      </w:r>
      <w:r w:rsidR="007E67CF">
        <w:rPr>
          <w:rFonts w:hint="eastAsia"/>
          <w:lang w:val="en-GB"/>
        </w:rPr>
        <w:t xml:space="preserve">the UE measures SS/PBCH and refines its Rx beam for the corresponding </w:t>
      </w:r>
      <w:r w:rsidR="00524A47">
        <w:rPr>
          <w:rFonts w:hint="eastAsia"/>
          <w:lang w:val="en-GB"/>
        </w:rPr>
        <w:t xml:space="preserve">to </w:t>
      </w:r>
      <w:r w:rsidR="007E67CF">
        <w:rPr>
          <w:rFonts w:hint="eastAsia"/>
          <w:lang w:val="en-GB"/>
        </w:rPr>
        <w:t xml:space="preserve">SS/PBCH. This Rx beam corresponding to the SS/PBCH identified during initial access can be </w:t>
      </w:r>
      <w:r w:rsidR="00524A47">
        <w:rPr>
          <w:rFonts w:hint="eastAsia"/>
          <w:lang w:val="en-GB"/>
        </w:rPr>
        <w:t xml:space="preserve">used for QCL </w:t>
      </w:r>
      <w:r w:rsidR="00524A47">
        <w:rPr>
          <w:lang w:val="en-GB"/>
        </w:rPr>
        <w:t>information</w:t>
      </w:r>
      <w:r w:rsidR="00524A47">
        <w:rPr>
          <w:rFonts w:hint="eastAsia"/>
          <w:lang w:val="en-GB"/>
        </w:rPr>
        <w:t xml:space="preserve"> </w:t>
      </w:r>
      <w:r w:rsidR="007E67CF">
        <w:rPr>
          <w:rFonts w:hint="eastAsia"/>
          <w:lang w:val="en-GB"/>
        </w:rPr>
        <w:t xml:space="preserve">to receive the other downlink physical channels (e.g., PDCCH, PDSCH, etc.). The UE </w:t>
      </w:r>
      <w:r w:rsidR="007E67CF">
        <w:rPr>
          <w:lang w:val="en-GB"/>
        </w:rPr>
        <w:t xml:space="preserve">can be configured with </w:t>
      </w:r>
      <w:r w:rsidR="00524A47" w:rsidRPr="00524A47">
        <w:rPr>
          <w:rFonts w:hint="eastAsia"/>
          <w:i/>
          <w:lang w:val="en-GB"/>
        </w:rPr>
        <w:t>M</w:t>
      </w:r>
      <w:r w:rsidR="00524A47">
        <w:rPr>
          <w:rFonts w:hint="eastAsia"/>
          <w:lang w:val="en-GB"/>
        </w:rPr>
        <w:t xml:space="preserve"> </w:t>
      </w:r>
      <w:r w:rsidR="007E67CF">
        <w:rPr>
          <w:lang w:val="en-GB"/>
        </w:rPr>
        <w:t xml:space="preserve">TCI states </w:t>
      </w:r>
      <w:r w:rsidR="00524A47">
        <w:rPr>
          <w:rFonts w:hint="eastAsia"/>
          <w:lang w:val="en-GB"/>
        </w:rPr>
        <w:t>and e</w:t>
      </w:r>
      <w:r w:rsidR="00D02E81" w:rsidRPr="00D02E81">
        <w:rPr>
          <w:lang w:val="en-GB"/>
        </w:rPr>
        <w:t xml:space="preserve">ach TCI-State contains parameters for configuring a </w:t>
      </w:r>
      <w:r w:rsidR="00D02E81">
        <w:rPr>
          <w:rFonts w:hint="eastAsia"/>
          <w:lang w:val="en-GB"/>
        </w:rPr>
        <w:t>QCL</w:t>
      </w:r>
      <w:r w:rsidR="00D02E81" w:rsidRPr="00D02E81">
        <w:rPr>
          <w:lang w:val="en-GB"/>
        </w:rPr>
        <w:t xml:space="preserve"> relationship between </w:t>
      </w:r>
      <w:r w:rsidR="00D02E81">
        <w:rPr>
          <w:rFonts w:hint="eastAsia"/>
          <w:lang w:val="en-GB"/>
        </w:rPr>
        <w:t xml:space="preserve">the reference RSs (e.g., CSI-RS) and target RSs (e.g., DMRS for PDCCH or PDSCH, </w:t>
      </w:r>
      <w:r w:rsidR="00D02E81">
        <w:rPr>
          <w:lang w:val="en-GB"/>
        </w:rPr>
        <w:t>CSI-RS</w:t>
      </w:r>
      <w:r w:rsidR="00D02E81">
        <w:rPr>
          <w:rFonts w:hint="eastAsia"/>
          <w:lang w:val="en-GB"/>
        </w:rPr>
        <w:t>)</w:t>
      </w:r>
      <w:r w:rsidR="00D02E81" w:rsidRPr="00D02E81">
        <w:rPr>
          <w:lang w:val="en-GB"/>
        </w:rPr>
        <w:t>.</w:t>
      </w:r>
      <w:r w:rsidR="00D334C5">
        <w:rPr>
          <w:rFonts w:hint="eastAsia"/>
          <w:lang w:val="en-GB"/>
        </w:rPr>
        <w:t xml:space="preserve"> The reference RSs can be associated with SS/PBCH with QCL-TypeD. If the UE is indicated </w:t>
      </w:r>
      <w:r w:rsidR="0085551E">
        <w:rPr>
          <w:rFonts w:hint="eastAsia"/>
          <w:lang w:val="en-GB"/>
        </w:rPr>
        <w:t xml:space="preserve">with </w:t>
      </w:r>
      <w:r w:rsidR="00D334C5">
        <w:rPr>
          <w:rFonts w:hint="eastAsia"/>
          <w:lang w:val="en-GB"/>
        </w:rPr>
        <w:t xml:space="preserve">TCI state </w:t>
      </w:r>
      <w:r w:rsidR="0085551E">
        <w:rPr>
          <w:rFonts w:hint="eastAsia"/>
          <w:lang w:val="en-GB"/>
        </w:rPr>
        <w:t xml:space="preserve">which refers SS/PBCH with QCL-TypeD for PDCCH or PDSCH, the UE can assume the DMRS of PDCCH or PDSCH is QCLed with SS/PBCH. For other cases, if explicit TCI indication is </w:t>
      </w:r>
      <w:r w:rsidR="0085551E">
        <w:rPr>
          <w:lang w:val="en-GB"/>
        </w:rPr>
        <w:t>absent, the UE uses the Rx beam of the SS/PBCH identified during initial access</w:t>
      </w:r>
      <w:r w:rsidR="0085551E">
        <w:rPr>
          <w:rFonts w:hint="eastAsia"/>
          <w:lang w:val="en-GB"/>
        </w:rPr>
        <w:t xml:space="preserve">. Regarding PDCCH reception, </w:t>
      </w:r>
      <w:r w:rsidR="0085551E" w:rsidRPr="0085551E">
        <w:rPr>
          <w:lang w:val="en-GB"/>
        </w:rPr>
        <w:t>if a UE has not been provided with a configuration of TCI</w:t>
      </w:r>
      <w:r w:rsidR="0085551E">
        <w:rPr>
          <w:rFonts w:hint="eastAsia"/>
          <w:lang w:val="en-GB"/>
        </w:rPr>
        <w:t xml:space="preserve"> </w:t>
      </w:r>
      <w:r w:rsidR="0085551E" w:rsidRPr="0085551E">
        <w:rPr>
          <w:lang w:val="en-GB"/>
        </w:rPr>
        <w:t>stat</w:t>
      </w:r>
      <w:r w:rsidR="0085551E">
        <w:rPr>
          <w:rFonts w:hint="eastAsia"/>
          <w:lang w:val="en-GB"/>
        </w:rPr>
        <w:t>e</w:t>
      </w:r>
      <w:r w:rsidR="0085551E" w:rsidRPr="0085551E">
        <w:rPr>
          <w:lang w:val="en-GB"/>
        </w:rPr>
        <w:t xml:space="preserve"> </w:t>
      </w:r>
      <w:r w:rsidR="0085551E">
        <w:rPr>
          <w:rFonts w:hint="eastAsia"/>
          <w:lang w:val="en-GB"/>
        </w:rPr>
        <w:t xml:space="preserve">for the CORESET </w:t>
      </w:r>
      <w:r w:rsidR="0085551E" w:rsidRPr="0085551E">
        <w:rPr>
          <w:lang w:val="en-GB"/>
        </w:rPr>
        <w:t xml:space="preserve">or has received configuration of more than one TCI states but has not received </w:t>
      </w:r>
      <w:r w:rsidR="0085551E">
        <w:rPr>
          <w:rFonts w:hint="eastAsia"/>
          <w:lang w:val="en-GB"/>
        </w:rPr>
        <w:t xml:space="preserve">an </w:t>
      </w:r>
      <w:r w:rsidR="0085551E" w:rsidRPr="0085551E">
        <w:rPr>
          <w:lang w:val="en-GB"/>
        </w:rPr>
        <w:t>activation command for one of the TCI states</w:t>
      </w:r>
      <w:r w:rsidR="0085551E">
        <w:rPr>
          <w:rFonts w:hint="eastAsia"/>
          <w:lang w:val="en-GB"/>
        </w:rPr>
        <w:t xml:space="preserve">, </w:t>
      </w:r>
      <w:r w:rsidR="0085551E" w:rsidRPr="0085551E">
        <w:rPr>
          <w:lang w:val="en-GB"/>
        </w:rPr>
        <w:t xml:space="preserve">the UE assumes that the DMRS </w:t>
      </w:r>
      <w:r w:rsidR="0085551E">
        <w:rPr>
          <w:rFonts w:hint="eastAsia"/>
          <w:lang w:val="en-GB"/>
        </w:rPr>
        <w:t>of the</w:t>
      </w:r>
      <w:r w:rsidR="0085551E" w:rsidRPr="0085551E">
        <w:rPr>
          <w:lang w:val="en-GB"/>
        </w:rPr>
        <w:t xml:space="preserve"> PDCCH is </w:t>
      </w:r>
      <w:r w:rsidR="0085551E">
        <w:rPr>
          <w:rFonts w:hint="eastAsia"/>
          <w:lang w:val="en-GB"/>
        </w:rPr>
        <w:t>QCLed</w:t>
      </w:r>
      <w:r w:rsidR="0085551E" w:rsidRPr="0085551E">
        <w:rPr>
          <w:lang w:val="en-GB"/>
        </w:rPr>
        <w:t xml:space="preserve"> with the</w:t>
      </w:r>
      <w:r w:rsidR="0085551E">
        <w:rPr>
          <w:rFonts w:hint="eastAsia"/>
          <w:lang w:val="en-GB"/>
        </w:rPr>
        <w:t xml:space="preserve"> </w:t>
      </w:r>
      <w:r w:rsidR="0085551E" w:rsidRPr="0085551E">
        <w:rPr>
          <w:lang w:val="en-GB"/>
        </w:rPr>
        <w:t>SS/PBCH block identified during the initial access.</w:t>
      </w:r>
      <w:r w:rsidR="0085551E">
        <w:rPr>
          <w:rFonts w:hint="eastAsia"/>
          <w:lang w:val="en-GB"/>
        </w:rPr>
        <w:t xml:space="preserve"> Regarding PDSCH, </w:t>
      </w:r>
      <w:r w:rsidR="0085551E">
        <w:rPr>
          <w:rFonts w:hint="eastAsia"/>
          <w:color w:val="000000"/>
        </w:rPr>
        <w:t>a</w:t>
      </w:r>
      <w:r w:rsidR="0085551E">
        <w:rPr>
          <w:color w:val="000000"/>
        </w:rPr>
        <w:t>fter</w:t>
      </w:r>
      <w:r w:rsidR="0085551E" w:rsidRPr="0048482F">
        <w:rPr>
          <w:color w:val="000000"/>
        </w:rPr>
        <w:t xml:space="preserve"> a UE receives </w:t>
      </w:r>
      <w:r w:rsidR="0085551E">
        <w:rPr>
          <w:color w:val="000000"/>
        </w:rPr>
        <w:t xml:space="preserve">an initial </w:t>
      </w:r>
      <w:r w:rsidR="0085551E" w:rsidRPr="0048482F">
        <w:rPr>
          <w:color w:val="000000"/>
        </w:rPr>
        <w:t>higher layer configuration of TCI states and before reception of the activation command, the UE assume</w:t>
      </w:r>
      <w:r w:rsidR="0085551E">
        <w:rPr>
          <w:rFonts w:hint="eastAsia"/>
          <w:color w:val="000000"/>
        </w:rPr>
        <w:t>s</w:t>
      </w:r>
      <w:r w:rsidR="0085551E">
        <w:rPr>
          <w:color w:val="000000"/>
        </w:rPr>
        <w:t xml:space="preserve"> that the DM</w:t>
      </w:r>
      <w:r w:rsidR="0085551E" w:rsidRPr="0048482F">
        <w:rPr>
          <w:color w:val="000000"/>
        </w:rPr>
        <w:t xml:space="preserve">RS of </w:t>
      </w:r>
      <w:r w:rsidR="0085551E">
        <w:rPr>
          <w:rFonts w:hint="eastAsia"/>
          <w:color w:val="000000"/>
        </w:rPr>
        <w:t xml:space="preserve">the </w:t>
      </w:r>
      <w:r w:rsidR="0085551E" w:rsidRPr="0048482F">
        <w:rPr>
          <w:color w:val="000000"/>
        </w:rPr>
        <w:t xml:space="preserve">PDSCH </w:t>
      </w:r>
      <w:r w:rsidR="0085551E">
        <w:rPr>
          <w:rFonts w:hint="eastAsia"/>
          <w:color w:val="000000"/>
        </w:rPr>
        <w:t>is</w:t>
      </w:r>
      <w:r w:rsidR="0085551E" w:rsidRPr="0048482F">
        <w:rPr>
          <w:color w:val="000000"/>
        </w:rPr>
        <w:t xml:space="preserve"> </w:t>
      </w:r>
      <w:r w:rsidR="0085551E">
        <w:rPr>
          <w:rFonts w:hint="eastAsia"/>
          <w:color w:val="000000"/>
        </w:rPr>
        <w:t>QCLed</w:t>
      </w:r>
      <w:r w:rsidR="0085551E" w:rsidRPr="0048482F">
        <w:rPr>
          <w:color w:val="000000"/>
        </w:rPr>
        <w:t xml:space="preserve"> with the </w:t>
      </w:r>
      <w:r w:rsidR="0085551E">
        <w:rPr>
          <w:color w:val="000000"/>
        </w:rPr>
        <w:t>SS/PBCH block</w:t>
      </w:r>
      <w:r w:rsidR="0085551E" w:rsidRPr="0048482F">
        <w:rPr>
          <w:color w:val="000000"/>
        </w:rPr>
        <w:t xml:space="preserve"> determined in the initial access.</w:t>
      </w:r>
      <w:r w:rsidR="0085551E">
        <w:rPr>
          <w:rFonts w:hint="eastAsia"/>
          <w:color w:val="000000"/>
        </w:rPr>
        <w:t xml:space="preserve"> </w:t>
      </w:r>
    </w:p>
    <w:p w:rsidR="000A03B7" w:rsidRDefault="0085551E" w:rsidP="007E67CF">
      <w:pPr>
        <w:ind w:firstLineChars="0" w:firstLine="284"/>
        <w:rPr>
          <w:color w:val="000000"/>
        </w:rPr>
      </w:pPr>
      <w:r>
        <w:rPr>
          <w:rFonts w:hint="eastAsia"/>
          <w:color w:val="000000"/>
        </w:rPr>
        <w:t xml:space="preserve">If </w:t>
      </w:r>
      <w:r w:rsidR="0039183C">
        <w:rPr>
          <w:rFonts w:hint="eastAsia"/>
          <w:color w:val="000000"/>
        </w:rPr>
        <w:t xml:space="preserve">antenna adaptation </w:t>
      </w:r>
      <w:proofErr w:type="gramStart"/>
      <w:r w:rsidR="0039183C">
        <w:rPr>
          <w:rFonts w:hint="eastAsia"/>
          <w:color w:val="000000"/>
        </w:rPr>
        <w:t>is performed</w:t>
      </w:r>
      <w:proofErr w:type="gramEnd"/>
      <w:r w:rsidR="0039183C">
        <w:rPr>
          <w:rFonts w:hint="eastAsia"/>
          <w:color w:val="000000"/>
        </w:rPr>
        <w:t xml:space="preserve"> at </w:t>
      </w:r>
      <w:r>
        <w:rPr>
          <w:rFonts w:hint="eastAsia"/>
          <w:color w:val="000000"/>
        </w:rPr>
        <w:t>UE</w:t>
      </w:r>
      <w:r w:rsidR="0039183C">
        <w:rPr>
          <w:rFonts w:hint="eastAsia"/>
          <w:color w:val="000000"/>
        </w:rPr>
        <w:t xml:space="preserve"> side</w:t>
      </w:r>
      <w:r>
        <w:rPr>
          <w:rFonts w:hint="eastAsia"/>
          <w:color w:val="000000"/>
        </w:rPr>
        <w:t>, the Rx beam can</w:t>
      </w:r>
      <w:r w:rsidR="003245FA">
        <w:rPr>
          <w:rFonts w:hint="eastAsia"/>
          <w:color w:val="000000"/>
        </w:rPr>
        <w:t xml:space="preserve"> be changed as shown in Figure 2</w:t>
      </w:r>
      <w:r>
        <w:rPr>
          <w:rFonts w:hint="eastAsia"/>
          <w:color w:val="000000"/>
        </w:rPr>
        <w:t xml:space="preserve">. </w:t>
      </w:r>
      <w:r w:rsidR="000C3793">
        <w:rPr>
          <w:rFonts w:hint="eastAsia"/>
          <w:color w:val="000000"/>
        </w:rPr>
        <w:t xml:space="preserve">In the example illustrated in Figure </w:t>
      </w:r>
      <w:r w:rsidR="003245FA">
        <w:rPr>
          <w:color w:val="000000"/>
        </w:rPr>
        <w:t>2</w:t>
      </w:r>
      <w:r w:rsidR="000C3793">
        <w:rPr>
          <w:rFonts w:hint="eastAsia"/>
          <w:color w:val="000000"/>
        </w:rPr>
        <w:t xml:space="preserve">, it is assumed that BWP#1 is configured with </w:t>
      </w:r>
      <w:r w:rsidR="000C3793" w:rsidRPr="002D44B7">
        <w:rPr>
          <w:rFonts w:hint="eastAsia"/>
          <w:i/>
          <w:color w:val="000000"/>
        </w:rPr>
        <w:t>L</w:t>
      </w:r>
      <w:r w:rsidR="000C3793" w:rsidRPr="000C3793">
        <w:rPr>
          <w:rFonts w:hint="eastAsia"/>
          <w:color w:val="000000"/>
          <w:vertAlign w:val="subscript"/>
        </w:rPr>
        <w:t>max</w:t>
      </w:r>
      <w:r w:rsidR="000C3793">
        <w:rPr>
          <w:rFonts w:hint="eastAsia"/>
          <w:color w:val="000000"/>
        </w:rPr>
        <w:t xml:space="preserve">=2, BWP#2 is configured with </w:t>
      </w:r>
      <w:r w:rsidR="000C3793" w:rsidRPr="002D44B7">
        <w:rPr>
          <w:rFonts w:hint="eastAsia"/>
          <w:i/>
          <w:color w:val="000000"/>
        </w:rPr>
        <w:t>L</w:t>
      </w:r>
      <w:r w:rsidR="000C3793" w:rsidRPr="000C3793">
        <w:rPr>
          <w:rFonts w:hint="eastAsia"/>
          <w:color w:val="000000"/>
          <w:vertAlign w:val="subscript"/>
        </w:rPr>
        <w:t>max</w:t>
      </w:r>
      <w:r w:rsidR="000C3793">
        <w:rPr>
          <w:rFonts w:hint="eastAsia"/>
          <w:color w:val="000000"/>
        </w:rPr>
        <w:t xml:space="preserve">=1, and </w:t>
      </w:r>
      <w:r w:rsidR="0039183C">
        <w:rPr>
          <w:rFonts w:hint="eastAsia"/>
          <w:color w:val="000000"/>
        </w:rPr>
        <w:t xml:space="preserve">the UE </w:t>
      </w:r>
      <w:r w:rsidR="0039183C">
        <w:rPr>
          <w:color w:val="000000"/>
        </w:rPr>
        <w:t>receives SS/PBCH and refines the Rx beam</w:t>
      </w:r>
      <w:r w:rsidR="000C3793">
        <w:rPr>
          <w:rFonts w:hint="eastAsia"/>
          <w:color w:val="000000"/>
        </w:rPr>
        <w:t xml:space="preserve"> for the SS/PBCH using 4 antennas</w:t>
      </w:r>
      <w:r w:rsidR="00712312">
        <w:rPr>
          <w:rFonts w:hint="eastAsia"/>
          <w:color w:val="000000"/>
        </w:rPr>
        <w:t xml:space="preserve"> during initial access</w:t>
      </w:r>
      <w:r w:rsidR="0039183C">
        <w:rPr>
          <w:rFonts w:hint="eastAsia"/>
          <w:color w:val="000000"/>
        </w:rPr>
        <w:t xml:space="preserve">. </w:t>
      </w:r>
      <w:r w:rsidR="00712312">
        <w:rPr>
          <w:rFonts w:hint="eastAsia"/>
          <w:color w:val="000000"/>
        </w:rPr>
        <w:t xml:space="preserve">For BWP#2, if the UE activates 4 antennas, there is no change in Rx beam. Therefore, the UE can receive the </w:t>
      </w:r>
      <w:r w:rsidR="009F2410">
        <w:rPr>
          <w:rFonts w:hint="eastAsia"/>
          <w:color w:val="000000"/>
        </w:rPr>
        <w:t>PDCCH/PDSCH</w:t>
      </w:r>
      <w:r w:rsidR="00712312">
        <w:rPr>
          <w:rFonts w:hint="eastAsia"/>
          <w:color w:val="000000"/>
        </w:rPr>
        <w:t xml:space="preserve"> which is QCLed with the SS/PBCH as usual. However, for BWP#1, if the UE adapts its </w:t>
      </w:r>
      <w:r w:rsidR="009F2BCC">
        <w:rPr>
          <w:rFonts w:hint="eastAsia"/>
          <w:color w:val="000000"/>
        </w:rPr>
        <w:t xml:space="preserve">activated </w:t>
      </w:r>
      <w:r w:rsidR="00712312">
        <w:rPr>
          <w:rFonts w:hint="eastAsia"/>
          <w:color w:val="000000"/>
        </w:rPr>
        <w:t>antennas to 2, the Rx beam</w:t>
      </w:r>
      <w:r w:rsidR="009F2410">
        <w:rPr>
          <w:rFonts w:hint="eastAsia"/>
          <w:color w:val="000000"/>
        </w:rPr>
        <w:t xml:space="preserve"> corresponding to the SS/PBCH</w:t>
      </w:r>
      <w:r w:rsidR="00712312">
        <w:rPr>
          <w:rFonts w:hint="eastAsia"/>
          <w:color w:val="000000"/>
        </w:rPr>
        <w:t xml:space="preserve"> </w:t>
      </w:r>
      <w:r w:rsidR="00F7676A">
        <w:rPr>
          <w:rFonts w:hint="eastAsia"/>
          <w:color w:val="000000"/>
        </w:rPr>
        <w:t>can</w:t>
      </w:r>
      <w:r w:rsidR="00712312">
        <w:rPr>
          <w:rFonts w:hint="eastAsia"/>
          <w:color w:val="000000"/>
        </w:rPr>
        <w:t xml:space="preserve"> be changed. </w:t>
      </w:r>
      <w:r w:rsidR="00BE3FE3">
        <w:rPr>
          <w:rFonts w:hint="eastAsia"/>
          <w:color w:val="000000"/>
        </w:rPr>
        <w:t>In other words, when a UE is indicated with TCI state associated with</w:t>
      </w:r>
      <w:r w:rsidR="009F2410">
        <w:rPr>
          <w:rFonts w:hint="eastAsia"/>
          <w:color w:val="000000"/>
        </w:rPr>
        <w:t xml:space="preserve"> the</w:t>
      </w:r>
      <w:r w:rsidR="00BE3FE3">
        <w:rPr>
          <w:rFonts w:hint="eastAsia"/>
          <w:color w:val="000000"/>
        </w:rPr>
        <w:t xml:space="preserve"> SS/PBCH with QCL-TypeD</w:t>
      </w:r>
      <w:r w:rsidR="009F2410">
        <w:rPr>
          <w:rFonts w:hint="eastAsia"/>
          <w:color w:val="000000"/>
        </w:rPr>
        <w:t>, the Rx beam what the UE assumes</w:t>
      </w:r>
      <w:r w:rsidR="00BE3FE3">
        <w:rPr>
          <w:rFonts w:hint="eastAsia"/>
          <w:color w:val="000000"/>
        </w:rPr>
        <w:t xml:space="preserve"> in BWP#1 can be different from the Rx beam what the UE refine</w:t>
      </w:r>
      <w:r w:rsidR="009F2410">
        <w:rPr>
          <w:rFonts w:hint="eastAsia"/>
          <w:color w:val="000000"/>
        </w:rPr>
        <w:t>s</w:t>
      </w:r>
      <w:r w:rsidR="00BE3FE3">
        <w:rPr>
          <w:rFonts w:hint="eastAsia"/>
          <w:color w:val="000000"/>
        </w:rPr>
        <w:t xml:space="preserve"> during initial access</w:t>
      </w:r>
      <w:r w:rsidR="009F2410">
        <w:rPr>
          <w:rFonts w:hint="eastAsia"/>
          <w:color w:val="000000"/>
        </w:rPr>
        <w:t xml:space="preserve"> procedures</w:t>
      </w:r>
      <w:r w:rsidR="00BE3FE3">
        <w:rPr>
          <w:rFonts w:hint="eastAsia"/>
          <w:color w:val="000000"/>
        </w:rPr>
        <w:t xml:space="preserve">. </w:t>
      </w:r>
      <w:r w:rsidR="006C4375">
        <w:rPr>
          <w:rFonts w:hint="eastAsia"/>
          <w:color w:val="000000"/>
        </w:rPr>
        <w:t>Th</w:t>
      </w:r>
      <w:r w:rsidR="00BE3FE3">
        <w:rPr>
          <w:rFonts w:hint="eastAsia"/>
          <w:color w:val="000000"/>
        </w:rPr>
        <w:t>is kind of QCL mismatch</w:t>
      </w:r>
      <w:r w:rsidR="006C4375">
        <w:rPr>
          <w:rFonts w:hint="eastAsia"/>
          <w:color w:val="000000"/>
        </w:rPr>
        <w:t xml:space="preserve"> problem is </w:t>
      </w:r>
      <w:r w:rsidR="00BE3FE3">
        <w:rPr>
          <w:rFonts w:hint="eastAsia"/>
          <w:color w:val="000000"/>
        </w:rPr>
        <w:t>happen</w:t>
      </w:r>
      <w:r w:rsidR="006C4375">
        <w:rPr>
          <w:rFonts w:hint="eastAsia"/>
          <w:color w:val="000000"/>
        </w:rPr>
        <w:t xml:space="preserve"> when the indicated TCI state </w:t>
      </w:r>
      <w:r w:rsidR="00F76A89">
        <w:rPr>
          <w:rFonts w:hint="eastAsia"/>
          <w:color w:val="000000"/>
        </w:rPr>
        <w:t>is associated with SS/PBCH</w:t>
      </w:r>
      <w:r w:rsidR="009F2410">
        <w:rPr>
          <w:rFonts w:hint="eastAsia"/>
          <w:color w:val="000000"/>
        </w:rPr>
        <w:t xml:space="preserve">. If the CSI-RS is associated with SS/PBCH and the CSI-RS and SS/PBCH are transmitted in different BWP having different antenna assumption, the QCL mismatch problem can be </w:t>
      </w:r>
      <w:r w:rsidR="009F2410">
        <w:rPr>
          <w:color w:val="000000"/>
        </w:rPr>
        <w:t>occurred</w:t>
      </w:r>
      <w:r w:rsidR="009F2410">
        <w:rPr>
          <w:rFonts w:hint="eastAsia"/>
          <w:color w:val="000000"/>
        </w:rPr>
        <w:t>. For TCI s</w:t>
      </w:r>
      <w:r w:rsidR="008B7A70">
        <w:rPr>
          <w:color w:val="000000"/>
        </w:rPr>
        <w:t>t</w:t>
      </w:r>
      <w:r w:rsidR="009F2410">
        <w:rPr>
          <w:rFonts w:hint="eastAsia"/>
          <w:color w:val="000000"/>
        </w:rPr>
        <w:t xml:space="preserve">ate </w:t>
      </w:r>
      <w:r w:rsidR="000A03B7">
        <w:rPr>
          <w:rFonts w:hint="eastAsia"/>
          <w:color w:val="000000"/>
        </w:rPr>
        <w:t>not associated with SS/PBCH</w:t>
      </w:r>
      <w:r w:rsidR="009F2410">
        <w:rPr>
          <w:rFonts w:hint="eastAsia"/>
          <w:color w:val="000000"/>
        </w:rPr>
        <w:t xml:space="preserve">, </w:t>
      </w:r>
      <w:r w:rsidR="00E47C37">
        <w:rPr>
          <w:rFonts w:hint="eastAsia"/>
          <w:color w:val="000000"/>
        </w:rPr>
        <w:t xml:space="preserve">the </w:t>
      </w:r>
      <w:r w:rsidR="001E0E43">
        <w:rPr>
          <w:rFonts w:hint="eastAsia"/>
          <w:color w:val="000000"/>
        </w:rPr>
        <w:t>QCL mismatch would not be the problem</w:t>
      </w:r>
      <w:r w:rsidR="009F2410">
        <w:rPr>
          <w:rFonts w:hint="eastAsia"/>
          <w:color w:val="000000"/>
        </w:rPr>
        <w:t xml:space="preserve"> </w:t>
      </w:r>
      <w:r w:rsidR="000A03B7">
        <w:rPr>
          <w:rFonts w:hint="eastAsia"/>
          <w:color w:val="000000"/>
        </w:rPr>
        <w:t>since CSI-RS is per-BWP configuration</w:t>
      </w:r>
      <w:r w:rsidR="009F2410">
        <w:rPr>
          <w:rFonts w:hint="eastAsia"/>
          <w:color w:val="000000"/>
        </w:rPr>
        <w:t xml:space="preserve"> and the TCI state</w:t>
      </w:r>
      <w:r w:rsidR="001E0E43">
        <w:rPr>
          <w:rFonts w:hint="eastAsia"/>
          <w:color w:val="000000"/>
        </w:rPr>
        <w:t xml:space="preserve"> and</w:t>
      </w:r>
      <w:r w:rsidR="00E47C37">
        <w:rPr>
          <w:rFonts w:hint="eastAsia"/>
          <w:color w:val="000000"/>
        </w:rPr>
        <w:t xml:space="preserve"> the TCI state can refer the CSI-RS in the same BWP.</w:t>
      </w:r>
    </w:p>
    <w:p w:rsidR="00BE3FE3" w:rsidRDefault="00BE3FE3" w:rsidP="007E67CF">
      <w:pPr>
        <w:ind w:firstLineChars="0" w:firstLine="284"/>
        <w:rPr>
          <w:color w:val="000000"/>
        </w:rPr>
      </w:pPr>
    </w:p>
    <w:p w:rsidR="00BE3FE3" w:rsidRPr="002B3585" w:rsidRDefault="00BE3FE3" w:rsidP="00B34487">
      <w:pPr>
        <w:ind w:firstLineChars="0" w:firstLine="0"/>
        <w:rPr>
          <w:i/>
          <w:color w:val="000000"/>
        </w:rPr>
      </w:pPr>
      <w:r w:rsidRPr="002B3585">
        <w:rPr>
          <w:rFonts w:hint="eastAsia"/>
          <w:i/>
          <w:color w:val="000000"/>
        </w:rPr>
        <w:lastRenderedPageBreak/>
        <w:t xml:space="preserve">Observation </w:t>
      </w:r>
      <w:r w:rsidR="00947115">
        <w:rPr>
          <w:i/>
          <w:color w:val="000000"/>
        </w:rPr>
        <w:t>1</w:t>
      </w:r>
      <w:r w:rsidRPr="002B3585">
        <w:rPr>
          <w:rFonts w:hint="eastAsia"/>
          <w:i/>
          <w:color w:val="000000"/>
        </w:rPr>
        <w:t>: If UE</w:t>
      </w:r>
      <w:r w:rsidRPr="002B3585">
        <w:rPr>
          <w:i/>
          <w:color w:val="000000"/>
        </w:rPr>
        <w:t>’</w:t>
      </w:r>
      <w:r w:rsidRPr="002B3585">
        <w:rPr>
          <w:rFonts w:hint="eastAsia"/>
          <w:i/>
          <w:color w:val="000000"/>
        </w:rPr>
        <w:t xml:space="preserve">s antenna assumption for a SS/PBCH reception is different from that for </w:t>
      </w:r>
      <w:r w:rsidR="002B3585">
        <w:rPr>
          <w:rFonts w:hint="eastAsia"/>
          <w:i/>
          <w:color w:val="000000"/>
        </w:rPr>
        <w:t xml:space="preserve">a </w:t>
      </w:r>
      <w:r w:rsidRPr="002B3585">
        <w:rPr>
          <w:rFonts w:hint="eastAsia"/>
          <w:i/>
          <w:color w:val="000000"/>
        </w:rPr>
        <w:t xml:space="preserve">reference RS reception which </w:t>
      </w:r>
      <w:r w:rsidR="002B3585">
        <w:rPr>
          <w:rFonts w:hint="eastAsia"/>
          <w:i/>
          <w:color w:val="000000"/>
        </w:rPr>
        <w:t xml:space="preserve">associated with the SS/PBCH in QCL-TypeD, QCL mismatch problem can be </w:t>
      </w:r>
      <w:r w:rsidR="002B3585">
        <w:rPr>
          <w:i/>
          <w:color w:val="000000"/>
        </w:rPr>
        <w:t>happened</w:t>
      </w:r>
      <w:r w:rsidR="002B3585">
        <w:rPr>
          <w:rFonts w:hint="eastAsia"/>
          <w:i/>
          <w:color w:val="000000"/>
        </w:rPr>
        <w:t>.</w:t>
      </w:r>
      <w:r w:rsidRPr="002B3585">
        <w:rPr>
          <w:rFonts w:hint="eastAsia"/>
          <w:i/>
          <w:color w:val="000000"/>
        </w:rPr>
        <w:t xml:space="preserve"> </w:t>
      </w:r>
    </w:p>
    <w:p w:rsidR="002B3585" w:rsidRDefault="002B3585" w:rsidP="007E67CF">
      <w:pPr>
        <w:ind w:firstLineChars="0" w:firstLine="284"/>
        <w:rPr>
          <w:color w:val="000000"/>
        </w:rPr>
      </w:pPr>
    </w:p>
    <w:p w:rsidR="009F2410" w:rsidRDefault="009F2410" w:rsidP="009F2410">
      <w:pPr>
        <w:keepNext/>
        <w:ind w:firstLineChars="0" w:firstLine="0"/>
        <w:jc w:val="center"/>
      </w:pPr>
      <w:r>
        <w:object w:dxaOrig="9105" w:dyaOrig="4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2pt;height:166.95pt" o:ole="">
            <v:imagedata r:id="rId8" o:title=""/>
          </v:shape>
          <o:OLEObject Type="Embed" ProgID="Visio.Drawing.15" ShapeID="_x0000_i1025" DrawAspect="Content" ObjectID="_1634711082" r:id="rId9"/>
        </w:object>
      </w:r>
    </w:p>
    <w:p w:rsidR="009F2410" w:rsidRDefault="009F2410" w:rsidP="009F2410">
      <w:pPr>
        <w:pStyle w:val="afa"/>
        <w:ind w:firstLine="201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C5BB2">
        <w:rPr>
          <w:noProof/>
        </w:rPr>
        <w:t>2</w:t>
      </w:r>
      <w:r>
        <w:fldChar w:fldCharType="end"/>
      </w:r>
      <w:r w:rsidRPr="00E01AA9">
        <w:rPr>
          <w:rFonts w:eastAsia="맑은 고딕" w:hint="eastAsia"/>
          <w:lang w:eastAsia="ko-KR"/>
        </w:rPr>
        <w:t>. Example of QCL mismatch</w:t>
      </w:r>
    </w:p>
    <w:p w:rsidR="009F2410" w:rsidRDefault="009F2410" w:rsidP="007E67CF">
      <w:pPr>
        <w:ind w:firstLineChars="0" w:firstLine="284"/>
        <w:rPr>
          <w:color w:val="000000"/>
        </w:rPr>
      </w:pPr>
    </w:p>
    <w:p w:rsidR="00360829" w:rsidRDefault="00CB69B1" w:rsidP="007E67CF">
      <w:pPr>
        <w:ind w:firstLineChars="0" w:firstLine="284"/>
        <w:rPr>
          <w:color w:val="000000"/>
        </w:rPr>
      </w:pPr>
      <w:r>
        <w:rPr>
          <w:rFonts w:hint="eastAsia"/>
          <w:color w:val="000000"/>
        </w:rPr>
        <w:t xml:space="preserve">Such a QCL-TypeD mismatch problem is more </w:t>
      </w:r>
      <w:r w:rsidR="001E0E43">
        <w:rPr>
          <w:rFonts w:hint="eastAsia"/>
          <w:color w:val="000000"/>
        </w:rPr>
        <w:t xml:space="preserve">critical when the number of antennas changes from </w:t>
      </w:r>
      <w:r w:rsidR="001E0E43">
        <w:rPr>
          <w:color w:val="000000"/>
        </w:rPr>
        <w:t>small</w:t>
      </w:r>
      <w:r w:rsidR="001E0E43">
        <w:rPr>
          <w:rFonts w:hint="eastAsia"/>
          <w:color w:val="000000"/>
        </w:rPr>
        <w:t xml:space="preserve"> number to large number. </w:t>
      </w:r>
      <w:r>
        <w:rPr>
          <w:rFonts w:hint="eastAsia"/>
          <w:color w:val="000000"/>
        </w:rPr>
        <w:t xml:space="preserve"> </w:t>
      </w:r>
      <w:r w:rsidR="00360829">
        <w:rPr>
          <w:rFonts w:hint="eastAsia"/>
          <w:color w:val="000000"/>
        </w:rPr>
        <w:t xml:space="preserve">If a UE refines a Rx beam with large number of antennas, it is possible to </w:t>
      </w:r>
      <w:r w:rsidR="00AE1007">
        <w:rPr>
          <w:rFonts w:hint="eastAsia"/>
          <w:color w:val="000000"/>
        </w:rPr>
        <w:t>re-tune it for the</w:t>
      </w:r>
      <w:r w:rsidR="00360829">
        <w:rPr>
          <w:rFonts w:hint="eastAsia"/>
          <w:color w:val="000000"/>
        </w:rPr>
        <w:t xml:space="preserve"> beam for small number of antennas </w:t>
      </w:r>
      <w:r w:rsidR="00AE1007">
        <w:rPr>
          <w:rFonts w:hint="eastAsia"/>
          <w:color w:val="000000"/>
        </w:rPr>
        <w:t>since, in general, the beam obtained from large number of antennas has higher resolution than that from small number of antennas.</w:t>
      </w:r>
      <w:r w:rsidR="00C51FF9">
        <w:rPr>
          <w:rFonts w:hint="eastAsia"/>
          <w:color w:val="000000"/>
        </w:rPr>
        <w:t xml:space="preserve"> On </w:t>
      </w:r>
      <w:r w:rsidR="00C51FF9">
        <w:rPr>
          <w:color w:val="000000"/>
        </w:rPr>
        <w:t>the</w:t>
      </w:r>
      <w:r w:rsidR="00C51FF9">
        <w:rPr>
          <w:rFonts w:hint="eastAsia"/>
          <w:color w:val="000000"/>
        </w:rPr>
        <w:t xml:space="preserve"> other hand, it is difficult to re-tune the beam for small number of antennas to the beam for the large number of antennas. Therefore, to resolve the QCL-TypeD mismatch problem as described above, it </w:t>
      </w:r>
      <w:r w:rsidR="00FE524F">
        <w:rPr>
          <w:rFonts w:hint="eastAsia"/>
          <w:color w:val="000000"/>
        </w:rPr>
        <w:t xml:space="preserve">would be desirable that UE measures </w:t>
      </w:r>
      <w:r w:rsidR="00DF6E35">
        <w:rPr>
          <w:rFonts w:hint="eastAsia"/>
          <w:color w:val="000000"/>
        </w:rPr>
        <w:t xml:space="preserve">and reports L1-RSRP for </w:t>
      </w:r>
      <w:r w:rsidR="00FE524F">
        <w:rPr>
          <w:rFonts w:hint="eastAsia"/>
          <w:color w:val="000000"/>
        </w:rPr>
        <w:t xml:space="preserve">SS/PBCH with default antenna assumption </w:t>
      </w:r>
      <w:r w:rsidR="00D81024">
        <w:rPr>
          <w:rFonts w:hint="eastAsia"/>
          <w:color w:val="000000"/>
        </w:rPr>
        <w:t>based on its capability</w:t>
      </w:r>
      <w:r w:rsidR="000256DE">
        <w:rPr>
          <w:rFonts w:hint="eastAsia"/>
          <w:color w:val="000000"/>
        </w:rPr>
        <w:t xml:space="preserve"> signaling</w:t>
      </w:r>
      <w:r w:rsidR="00D81024">
        <w:rPr>
          <w:rFonts w:hint="eastAsia"/>
          <w:color w:val="000000"/>
        </w:rPr>
        <w:t xml:space="preserve"> </w:t>
      </w:r>
      <w:r w:rsidR="00FE524F">
        <w:rPr>
          <w:rFonts w:hint="eastAsia"/>
          <w:color w:val="000000"/>
        </w:rPr>
        <w:t xml:space="preserve">(e.g., without any active antenna reductions). </w:t>
      </w:r>
      <w:r w:rsidR="00D81024">
        <w:rPr>
          <w:rFonts w:hint="eastAsia"/>
          <w:color w:val="000000"/>
        </w:rPr>
        <w:t xml:space="preserve">Then the Rx beam corresponding to a SS/PBCH can be re-used after some retuning for the Rx beam in the BWP where the UE uses smaller number of antennas. </w:t>
      </w:r>
    </w:p>
    <w:p w:rsidR="00FA7416" w:rsidRDefault="00BC6BB8" w:rsidP="00FA7416">
      <w:r>
        <w:rPr>
          <w:rFonts w:hint="eastAsia"/>
        </w:rPr>
        <w:t xml:space="preserve">If the number of antennas assumed for SS/PBCH measurement is different from that for the active BWP, measurement gap </w:t>
      </w:r>
      <w:r w:rsidR="008D2985">
        <w:rPr>
          <w:rFonts w:hint="eastAsia"/>
        </w:rPr>
        <w:t xml:space="preserve">should be large enough to </w:t>
      </w:r>
      <w:r w:rsidR="005A111D">
        <w:rPr>
          <w:rFonts w:hint="eastAsia"/>
        </w:rPr>
        <w:t>ensure</w:t>
      </w:r>
      <w:r w:rsidR="008D2985">
        <w:rPr>
          <w:rFonts w:hint="eastAsia"/>
        </w:rPr>
        <w:t xml:space="preserve"> </w:t>
      </w:r>
      <w:r w:rsidR="005A111D">
        <w:rPr>
          <w:rFonts w:hint="eastAsia"/>
        </w:rPr>
        <w:t xml:space="preserve">additional time delay for </w:t>
      </w:r>
      <w:r w:rsidR="008D2985">
        <w:rPr>
          <w:rFonts w:hint="eastAsia"/>
        </w:rPr>
        <w:t>antenna switching</w:t>
      </w:r>
      <w:r>
        <w:rPr>
          <w:rFonts w:hint="eastAsia"/>
        </w:rPr>
        <w:t xml:space="preserve">. </w:t>
      </w:r>
      <w:r w:rsidR="005A111D">
        <w:rPr>
          <w:rFonts w:hint="eastAsia"/>
        </w:rPr>
        <w:t>As</w:t>
      </w:r>
      <w:r>
        <w:rPr>
          <w:rFonts w:hint="eastAsia"/>
        </w:rPr>
        <w:t xml:space="preserve"> an example, if </w:t>
      </w:r>
      <w:r w:rsidR="002F0058">
        <w:rPr>
          <w:rFonts w:hint="eastAsia"/>
        </w:rPr>
        <w:t>an</w:t>
      </w:r>
      <w:r>
        <w:rPr>
          <w:rFonts w:hint="eastAsia"/>
        </w:rPr>
        <w:t xml:space="preserve"> active BWP </w:t>
      </w:r>
      <w:r w:rsidR="008D2985">
        <w:rPr>
          <w:rFonts w:hint="eastAsia"/>
        </w:rPr>
        <w:t xml:space="preserve">not including SS/PBCH </w:t>
      </w:r>
      <w:r>
        <w:rPr>
          <w:rFonts w:hint="eastAsia"/>
        </w:rPr>
        <w:t xml:space="preserve">is configured with smaller </w:t>
      </w:r>
      <w:r w:rsidRPr="00BC6BB8">
        <w:rPr>
          <w:rFonts w:hint="eastAsia"/>
          <w:i/>
        </w:rPr>
        <w:t>L</w:t>
      </w:r>
      <w:r w:rsidRPr="00BC6BB8">
        <w:rPr>
          <w:rFonts w:hint="eastAsia"/>
          <w:vertAlign w:val="subscript"/>
        </w:rPr>
        <w:t>max</w:t>
      </w:r>
      <w:r w:rsidR="00FA7416">
        <w:rPr>
          <w:rFonts w:hint="eastAsia"/>
          <w:vertAlign w:val="subscript"/>
        </w:rPr>
        <w:t xml:space="preserve"> </w:t>
      </w:r>
      <w:r w:rsidR="008D2985">
        <w:rPr>
          <w:rFonts w:hint="eastAsia"/>
        </w:rPr>
        <w:t>,</w:t>
      </w:r>
      <w:r w:rsidR="00FA7416">
        <w:rPr>
          <w:rFonts w:hint="eastAsia"/>
        </w:rPr>
        <w:t xml:space="preserve"> </w:t>
      </w:r>
      <w:r w:rsidR="002F0058">
        <w:rPr>
          <w:rFonts w:hint="eastAsia"/>
        </w:rPr>
        <w:t xml:space="preserve">then </w:t>
      </w:r>
      <w:r w:rsidR="00FA7416">
        <w:rPr>
          <w:rFonts w:hint="eastAsia"/>
        </w:rPr>
        <w:t xml:space="preserve">measurement gap should be decided considering not only BWP switching delay but also antenna switching delay for intra-frequency measurement. </w:t>
      </w:r>
      <w:r w:rsidR="005A111D">
        <w:rPr>
          <w:rFonts w:hint="eastAsia"/>
        </w:rPr>
        <w:t>In</w:t>
      </w:r>
      <w:r w:rsidR="00FA7416">
        <w:rPr>
          <w:rFonts w:hint="eastAsia"/>
        </w:rPr>
        <w:t xml:space="preserve"> another example, if an active BWP including SS/PBCH is configured with </w:t>
      </w:r>
      <w:r w:rsidR="00FA7416">
        <w:t>smaller</w:t>
      </w:r>
      <w:r w:rsidR="00FA7416">
        <w:rPr>
          <w:rFonts w:hint="eastAsia"/>
        </w:rPr>
        <w:t xml:space="preserve"> </w:t>
      </w:r>
      <w:r w:rsidR="00FA7416" w:rsidRPr="00E950D4">
        <w:rPr>
          <w:rFonts w:hint="eastAsia"/>
          <w:i/>
        </w:rPr>
        <w:t>L</w:t>
      </w:r>
      <w:r w:rsidR="00FA7416" w:rsidRPr="00E950D4">
        <w:rPr>
          <w:rFonts w:hint="eastAsia"/>
          <w:vertAlign w:val="subscript"/>
        </w:rPr>
        <w:t>max</w:t>
      </w:r>
      <w:r w:rsidR="00FA7416">
        <w:rPr>
          <w:rFonts w:hint="eastAsia"/>
        </w:rPr>
        <w:t xml:space="preserve">, then the UE still needs measurement gap to open up more antennas to measures the SS/PBCH. </w:t>
      </w:r>
    </w:p>
    <w:p w:rsidR="00B34487" w:rsidRDefault="00B34487" w:rsidP="00B34487">
      <w:pPr>
        <w:ind w:firstLineChars="0" w:firstLine="0"/>
      </w:pPr>
    </w:p>
    <w:p w:rsidR="00EB1634" w:rsidRPr="00BC6419" w:rsidRDefault="00D32CF2" w:rsidP="00B34487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 w:rsidR="00947115">
        <w:rPr>
          <w:i/>
          <w:color w:val="000000"/>
        </w:rPr>
        <w:t>2</w:t>
      </w:r>
      <w:r w:rsidR="00BC6419" w:rsidRPr="00BC6419">
        <w:rPr>
          <w:rFonts w:hint="eastAsia"/>
          <w:i/>
          <w:color w:val="000000"/>
        </w:rPr>
        <w:t xml:space="preserve">: QCL-TypeD mismatch problem is more </w:t>
      </w:r>
      <w:r w:rsidR="00AE1007">
        <w:rPr>
          <w:rFonts w:hint="eastAsia"/>
          <w:i/>
          <w:color w:val="000000"/>
        </w:rPr>
        <w:t>critical for the case of</w:t>
      </w:r>
      <w:r w:rsidR="00BC6419" w:rsidRPr="00BC6419">
        <w:rPr>
          <w:rFonts w:hint="eastAsia"/>
          <w:i/>
          <w:color w:val="000000"/>
        </w:rPr>
        <w:t xml:space="preserve"> small-to-large antenna adaptation than </w:t>
      </w:r>
      <w:r w:rsidR="00AE1007">
        <w:rPr>
          <w:rFonts w:hint="eastAsia"/>
          <w:i/>
          <w:color w:val="000000"/>
        </w:rPr>
        <w:t xml:space="preserve">the case of </w:t>
      </w:r>
      <w:r w:rsidR="00BC6419" w:rsidRPr="00BC6419">
        <w:rPr>
          <w:rFonts w:hint="eastAsia"/>
          <w:i/>
          <w:color w:val="000000"/>
        </w:rPr>
        <w:t>large-to-small antenna adaptation</w:t>
      </w:r>
      <w:r w:rsidR="00BC6419">
        <w:rPr>
          <w:rFonts w:hint="eastAsia"/>
          <w:i/>
          <w:color w:val="000000"/>
        </w:rPr>
        <w:t>.</w:t>
      </w:r>
    </w:p>
    <w:p w:rsidR="00B34487" w:rsidRDefault="00B34487" w:rsidP="00B34487">
      <w:pPr>
        <w:ind w:firstLineChars="0" w:firstLine="0"/>
        <w:rPr>
          <w:b/>
          <w:i/>
          <w:color w:val="000000"/>
        </w:rPr>
      </w:pPr>
    </w:p>
    <w:p w:rsidR="001E0E43" w:rsidRPr="00901BE8" w:rsidRDefault="001E0E43" w:rsidP="00B34487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Proposal </w:t>
      </w:r>
      <w:r w:rsidR="00661EA5">
        <w:rPr>
          <w:b/>
          <w:i/>
          <w:color w:val="000000"/>
        </w:rPr>
        <w:t>2</w:t>
      </w:r>
      <w:r w:rsidRPr="00901BE8">
        <w:rPr>
          <w:rFonts w:hint="eastAsia"/>
          <w:b/>
          <w:i/>
          <w:color w:val="000000"/>
        </w:rPr>
        <w:t xml:space="preserve">: </w:t>
      </w:r>
      <w:r w:rsidR="004029E4">
        <w:rPr>
          <w:rFonts w:hint="eastAsia"/>
          <w:b/>
          <w:i/>
          <w:color w:val="000000"/>
        </w:rPr>
        <w:t xml:space="preserve">The </w:t>
      </w:r>
      <w:r w:rsidRPr="00901BE8">
        <w:rPr>
          <w:rFonts w:hint="eastAsia"/>
          <w:b/>
          <w:i/>
          <w:color w:val="000000"/>
        </w:rPr>
        <w:t xml:space="preserve">UE </w:t>
      </w:r>
      <w:r w:rsidR="004029E4">
        <w:rPr>
          <w:rFonts w:hint="eastAsia"/>
          <w:b/>
          <w:i/>
          <w:color w:val="000000"/>
        </w:rPr>
        <w:t xml:space="preserve">performs measurement and report for the SS/PBCH with </w:t>
      </w:r>
      <w:r w:rsidR="00901BE8">
        <w:rPr>
          <w:rFonts w:hint="eastAsia"/>
          <w:b/>
          <w:i/>
          <w:color w:val="000000"/>
        </w:rPr>
        <w:t>default antenna assumption</w:t>
      </w:r>
      <w:r w:rsidR="000256DE">
        <w:rPr>
          <w:rFonts w:hint="eastAsia"/>
          <w:b/>
          <w:i/>
          <w:color w:val="000000"/>
        </w:rPr>
        <w:t xml:space="preserve"> based on its capability </w:t>
      </w:r>
      <w:r w:rsidR="00E519E2">
        <w:rPr>
          <w:b/>
          <w:i/>
          <w:color w:val="000000"/>
        </w:rPr>
        <w:t>signaling</w:t>
      </w:r>
      <w:r w:rsidR="003D1167" w:rsidRPr="00901BE8">
        <w:rPr>
          <w:rFonts w:hint="eastAsia"/>
          <w:b/>
          <w:i/>
          <w:color w:val="000000"/>
        </w:rPr>
        <w:t>.</w:t>
      </w:r>
    </w:p>
    <w:p w:rsidR="00B34487" w:rsidRPr="00661EA5" w:rsidRDefault="00B34487" w:rsidP="00B34487">
      <w:pPr>
        <w:ind w:firstLineChars="0" w:firstLine="0"/>
        <w:rPr>
          <w:b/>
          <w:i/>
          <w:color w:val="000000"/>
        </w:rPr>
      </w:pPr>
    </w:p>
    <w:p w:rsidR="00DC3CDD" w:rsidRDefault="002D44B7" w:rsidP="0033488C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Proposal </w:t>
      </w:r>
      <w:r w:rsidR="00661EA5">
        <w:rPr>
          <w:b/>
          <w:i/>
          <w:color w:val="000000"/>
        </w:rPr>
        <w:t>3</w:t>
      </w:r>
      <w:r w:rsidRPr="00901BE8">
        <w:rPr>
          <w:rFonts w:hint="eastAsia"/>
          <w:b/>
          <w:i/>
          <w:color w:val="000000"/>
        </w:rPr>
        <w:t>:</w:t>
      </w:r>
      <w:r w:rsidR="00FA7416">
        <w:rPr>
          <w:rFonts w:hint="eastAsia"/>
          <w:b/>
          <w:i/>
          <w:color w:val="000000"/>
        </w:rPr>
        <w:t xml:space="preserve"> Measurement gap for SS/PBCH measurement should take into account antenna switching delay.</w:t>
      </w:r>
    </w:p>
    <w:p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:rsidR="00CE78E2" w:rsidRDefault="00BA1D3B" w:rsidP="0007716F">
      <w:pPr>
        <w:spacing w:line="360" w:lineRule="auto"/>
        <w:ind w:firstLineChars="0" w:firstLine="180"/>
      </w:pPr>
      <w:r w:rsidRPr="00F40EEC">
        <w:t xml:space="preserve">This contribution </w:t>
      </w:r>
      <w:r w:rsidR="00322B44">
        <w:t>considered</w:t>
      </w:r>
      <w:r w:rsidR="00322B44" w:rsidRPr="00F40EEC">
        <w:t xml:space="preserve"> </w:t>
      </w:r>
      <w:r w:rsidR="002D11E6">
        <w:rPr>
          <w:rFonts w:hint="eastAsia"/>
        </w:rPr>
        <w:t xml:space="preserve">UE power saving technique based on </w:t>
      </w:r>
      <w:r w:rsidR="002D11E6" w:rsidRPr="002D11E6">
        <w:t>UE adaptation to maximum number of MIMO</w:t>
      </w:r>
      <w:r w:rsidR="001B6F7B">
        <w:t xml:space="preserve">. </w:t>
      </w:r>
      <w:r w:rsidR="006A5C7B">
        <w:rPr>
          <w:rFonts w:hint="eastAsia"/>
        </w:rPr>
        <w:t xml:space="preserve">Following </w:t>
      </w:r>
      <w:r w:rsidR="00085C0B">
        <w:rPr>
          <w:rFonts w:hint="eastAsia"/>
        </w:rPr>
        <w:t>proposals</w:t>
      </w:r>
      <w:r w:rsidR="00196DAE">
        <w:rPr>
          <w:rFonts w:hint="eastAsia"/>
        </w:rPr>
        <w:t xml:space="preserve"> and </w:t>
      </w:r>
      <w:r w:rsidR="00085C0B">
        <w:rPr>
          <w:rFonts w:hint="eastAsia"/>
        </w:rPr>
        <w:t>observations</w:t>
      </w:r>
      <w:r w:rsidR="00045ACA">
        <w:rPr>
          <w:rFonts w:hint="eastAsia"/>
        </w:rPr>
        <w:t xml:space="preserve"> were made</w:t>
      </w:r>
      <w:r w:rsidR="008B5C15">
        <w:t>:</w:t>
      </w:r>
    </w:p>
    <w:p w:rsidR="00B34487" w:rsidRPr="00CC5BB2" w:rsidRDefault="00661EA5" w:rsidP="00B34487">
      <w:pPr>
        <w:ind w:firstLineChars="0" w:firstLine="0"/>
        <w:rPr>
          <w:b/>
          <w:i/>
          <w:color w:val="000000"/>
        </w:rPr>
      </w:pPr>
      <w:r w:rsidRPr="008B7A70">
        <w:rPr>
          <w:rFonts w:hint="eastAsia"/>
          <w:b/>
          <w:i/>
          <w:lang w:val="en-GB"/>
        </w:rPr>
        <w:t xml:space="preserve">Proposal </w:t>
      </w:r>
      <w:r>
        <w:rPr>
          <w:b/>
          <w:i/>
          <w:lang w:val="en-GB"/>
        </w:rPr>
        <w:t>1</w:t>
      </w:r>
      <w:r w:rsidRPr="008B7A70">
        <w:rPr>
          <w:rFonts w:hint="eastAsia"/>
          <w:b/>
          <w:i/>
          <w:lang w:val="en-GB"/>
        </w:rPr>
        <w:t xml:space="preserve">: </w:t>
      </w:r>
      <w:r>
        <w:rPr>
          <w:b/>
          <w:i/>
          <w:lang w:val="en-GB"/>
        </w:rPr>
        <w:t>Introduce an antenna adaptation related parameter into CSI framework to avoid CSI mismatch.</w:t>
      </w:r>
    </w:p>
    <w:p w:rsidR="00661EA5" w:rsidRPr="00901BE8" w:rsidRDefault="00661EA5" w:rsidP="00661EA5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lastRenderedPageBreak/>
        <w:t xml:space="preserve">Proposal </w:t>
      </w:r>
      <w:r>
        <w:rPr>
          <w:b/>
          <w:i/>
          <w:color w:val="000000"/>
        </w:rPr>
        <w:t>2</w:t>
      </w:r>
      <w:r w:rsidRPr="00901BE8">
        <w:rPr>
          <w:rFonts w:hint="eastAsia"/>
          <w:b/>
          <w:i/>
          <w:color w:val="000000"/>
        </w:rPr>
        <w:t xml:space="preserve">: </w:t>
      </w:r>
      <w:r>
        <w:rPr>
          <w:rFonts w:hint="eastAsia"/>
          <w:b/>
          <w:i/>
          <w:color w:val="000000"/>
        </w:rPr>
        <w:t xml:space="preserve">The </w:t>
      </w:r>
      <w:r w:rsidRPr="00901BE8">
        <w:rPr>
          <w:rFonts w:hint="eastAsia"/>
          <w:b/>
          <w:i/>
          <w:color w:val="000000"/>
        </w:rPr>
        <w:t xml:space="preserve">UE </w:t>
      </w:r>
      <w:r>
        <w:rPr>
          <w:rFonts w:hint="eastAsia"/>
          <w:b/>
          <w:i/>
          <w:color w:val="000000"/>
        </w:rPr>
        <w:t xml:space="preserve">performs measurement and report for the SS/PBCH with default antenna assumption based on its capability </w:t>
      </w:r>
      <w:r>
        <w:rPr>
          <w:b/>
          <w:i/>
          <w:color w:val="000000"/>
        </w:rPr>
        <w:t>signaling</w:t>
      </w:r>
      <w:r w:rsidRPr="00901BE8">
        <w:rPr>
          <w:rFonts w:hint="eastAsia"/>
          <w:b/>
          <w:i/>
          <w:color w:val="000000"/>
        </w:rPr>
        <w:t>.</w:t>
      </w:r>
    </w:p>
    <w:p w:rsidR="00661EA5" w:rsidRDefault="00661EA5" w:rsidP="00661EA5">
      <w:pPr>
        <w:ind w:firstLineChars="0" w:firstLine="0"/>
        <w:rPr>
          <w:b/>
          <w:i/>
          <w:color w:val="000000"/>
        </w:rPr>
      </w:pPr>
      <w:r w:rsidRPr="00901BE8">
        <w:rPr>
          <w:rFonts w:hint="eastAsia"/>
          <w:b/>
          <w:i/>
          <w:color w:val="000000"/>
        </w:rPr>
        <w:t xml:space="preserve">Proposal </w:t>
      </w:r>
      <w:r>
        <w:rPr>
          <w:b/>
          <w:i/>
          <w:color w:val="000000"/>
        </w:rPr>
        <w:t>3</w:t>
      </w:r>
      <w:r w:rsidRPr="00901BE8">
        <w:rPr>
          <w:rFonts w:hint="eastAsia"/>
          <w:b/>
          <w:i/>
          <w:color w:val="000000"/>
        </w:rPr>
        <w:t>:</w:t>
      </w:r>
      <w:r>
        <w:rPr>
          <w:rFonts w:hint="eastAsia"/>
          <w:b/>
          <w:i/>
          <w:color w:val="000000"/>
        </w:rPr>
        <w:t xml:space="preserve"> Measurement gap for SS/PBCH measurement should take into account antenna switching delay.</w:t>
      </w:r>
    </w:p>
    <w:p w:rsidR="00085C0B" w:rsidRPr="00661EA5" w:rsidRDefault="00085C0B" w:rsidP="00085C0B">
      <w:pPr>
        <w:ind w:firstLineChars="0" w:firstLine="0"/>
        <w:rPr>
          <w:b/>
          <w:i/>
        </w:rPr>
      </w:pPr>
    </w:p>
    <w:p w:rsidR="00B34487" w:rsidRPr="002B3585" w:rsidRDefault="00B34487" w:rsidP="00B34487">
      <w:pPr>
        <w:ind w:firstLineChars="0" w:firstLine="0"/>
        <w:rPr>
          <w:i/>
          <w:color w:val="000000"/>
        </w:rPr>
      </w:pPr>
      <w:r w:rsidRPr="002B3585"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1</w:t>
      </w:r>
      <w:r w:rsidRPr="002B3585">
        <w:rPr>
          <w:rFonts w:hint="eastAsia"/>
          <w:i/>
          <w:color w:val="000000"/>
        </w:rPr>
        <w:t>: If UE</w:t>
      </w:r>
      <w:r w:rsidRPr="002B3585">
        <w:rPr>
          <w:i/>
          <w:color w:val="000000"/>
        </w:rPr>
        <w:t>’</w:t>
      </w:r>
      <w:r w:rsidRPr="002B3585">
        <w:rPr>
          <w:rFonts w:hint="eastAsia"/>
          <w:i/>
          <w:color w:val="000000"/>
        </w:rPr>
        <w:t xml:space="preserve">s antenna assumption for a SS/PBCH reception is different from that for </w:t>
      </w:r>
      <w:r>
        <w:rPr>
          <w:rFonts w:hint="eastAsia"/>
          <w:i/>
          <w:color w:val="000000"/>
        </w:rPr>
        <w:t xml:space="preserve">a </w:t>
      </w:r>
      <w:r w:rsidRPr="002B3585">
        <w:rPr>
          <w:rFonts w:hint="eastAsia"/>
          <w:i/>
          <w:color w:val="000000"/>
        </w:rPr>
        <w:t xml:space="preserve">reference RS </w:t>
      </w:r>
      <w:proofErr w:type="gramStart"/>
      <w:r w:rsidRPr="002B3585">
        <w:rPr>
          <w:rFonts w:hint="eastAsia"/>
          <w:i/>
          <w:color w:val="000000"/>
        </w:rPr>
        <w:t xml:space="preserve">reception which </w:t>
      </w:r>
      <w:r>
        <w:rPr>
          <w:rFonts w:hint="eastAsia"/>
          <w:i/>
          <w:color w:val="000000"/>
        </w:rPr>
        <w:t>associated with the SS/PBCH in QCL-TypeD, QCL mismatch problem</w:t>
      </w:r>
      <w:proofErr w:type="gramEnd"/>
      <w:r>
        <w:rPr>
          <w:rFonts w:hint="eastAsia"/>
          <w:i/>
          <w:color w:val="000000"/>
        </w:rPr>
        <w:t xml:space="preserve"> can be </w:t>
      </w:r>
      <w:r>
        <w:rPr>
          <w:i/>
          <w:color w:val="000000"/>
        </w:rPr>
        <w:t>happened</w:t>
      </w:r>
      <w:r>
        <w:rPr>
          <w:rFonts w:hint="eastAsia"/>
          <w:i/>
          <w:color w:val="000000"/>
        </w:rPr>
        <w:t>.</w:t>
      </w:r>
      <w:r w:rsidRPr="002B3585">
        <w:rPr>
          <w:rFonts w:hint="eastAsia"/>
          <w:i/>
          <w:color w:val="000000"/>
        </w:rPr>
        <w:t xml:space="preserve"> </w:t>
      </w:r>
    </w:p>
    <w:p w:rsidR="00B34487" w:rsidRPr="00BC6419" w:rsidRDefault="00B34487" w:rsidP="00B34487">
      <w:pPr>
        <w:ind w:firstLineChars="0" w:firstLine="0"/>
        <w:rPr>
          <w:i/>
          <w:color w:val="000000"/>
        </w:rPr>
      </w:pPr>
      <w:r>
        <w:rPr>
          <w:rFonts w:hint="eastAsia"/>
          <w:i/>
          <w:color w:val="000000"/>
        </w:rPr>
        <w:t xml:space="preserve">Observation </w:t>
      </w:r>
      <w:r>
        <w:rPr>
          <w:i/>
          <w:color w:val="000000"/>
        </w:rPr>
        <w:t>2</w:t>
      </w:r>
      <w:r w:rsidRPr="00BC6419">
        <w:rPr>
          <w:rFonts w:hint="eastAsia"/>
          <w:i/>
          <w:color w:val="000000"/>
        </w:rPr>
        <w:t xml:space="preserve">: QCL-TypeD mismatch problem is more </w:t>
      </w:r>
      <w:r>
        <w:rPr>
          <w:rFonts w:hint="eastAsia"/>
          <w:i/>
          <w:color w:val="000000"/>
        </w:rPr>
        <w:t>critical for the case of</w:t>
      </w:r>
      <w:r w:rsidRPr="00BC6419">
        <w:rPr>
          <w:rFonts w:hint="eastAsia"/>
          <w:i/>
          <w:color w:val="000000"/>
        </w:rPr>
        <w:t xml:space="preserve"> small-to-large antenna adaptation than </w:t>
      </w:r>
      <w:r>
        <w:rPr>
          <w:rFonts w:hint="eastAsia"/>
          <w:i/>
          <w:color w:val="000000"/>
        </w:rPr>
        <w:t xml:space="preserve">the case of </w:t>
      </w:r>
      <w:r w:rsidRPr="00BC6419">
        <w:rPr>
          <w:rFonts w:hint="eastAsia"/>
          <w:i/>
          <w:color w:val="000000"/>
        </w:rPr>
        <w:t>large-to-small antenna adaptation</w:t>
      </w:r>
      <w:r>
        <w:rPr>
          <w:rFonts w:hint="eastAsia"/>
          <w:i/>
          <w:color w:val="000000"/>
        </w:rPr>
        <w:t>.</w:t>
      </w:r>
    </w:p>
    <w:p w:rsidR="00BA1D3B" w:rsidRDefault="00BA1D3B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:rsidR="00F91E4B" w:rsidRPr="00F91E4B" w:rsidRDefault="00F91E4B" w:rsidP="00F91E4B">
      <w:pPr>
        <w:pStyle w:val="reference"/>
        <w:numPr>
          <w:ilvl w:val="0"/>
          <w:numId w:val="6"/>
        </w:numPr>
        <w:rPr>
          <w:sz w:val="20"/>
        </w:rPr>
      </w:pPr>
      <w:r w:rsidRPr="00F91E4B">
        <w:rPr>
          <w:rFonts w:eastAsia="맑은 고딕"/>
          <w:sz w:val="20"/>
        </w:rPr>
        <w:t>RAN1 Chairman’s Note, 3GPP TSG RAN WG1 Meeting #9</w:t>
      </w:r>
      <w:r w:rsidR="00332E53">
        <w:rPr>
          <w:rFonts w:eastAsia="맑은 고딕"/>
          <w:sz w:val="20"/>
        </w:rPr>
        <w:t>8bis</w:t>
      </w:r>
    </w:p>
    <w:sectPr w:rsidR="00F91E4B" w:rsidRPr="00F91E4B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65B" w:rsidRDefault="006D565B" w:rsidP="007378B8">
      <w:r>
        <w:separator/>
      </w:r>
    </w:p>
  </w:endnote>
  <w:endnote w:type="continuationSeparator" w:id="0">
    <w:p w:rsidR="006D565B" w:rsidRDefault="006D565B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8F9" w:rsidRDefault="00A538F9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4F49FE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65B" w:rsidRDefault="006D565B" w:rsidP="007378B8">
      <w:r>
        <w:separator/>
      </w:r>
    </w:p>
  </w:footnote>
  <w:footnote w:type="continuationSeparator" w:id="0">
    <w:p w:rsidR="006D565B" w:rsidRDefault="006D565B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38F9" w:rsidRDefault="00A538F9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60D97"/>
    <w:multiLevelType w:val="hybridMultilevel"/>
    <w:tmpl w:val="82C66D32"/>
    <w:lvl w:ilvl="0" w:tplc="ABE89396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672C7B"/>
    <w:multiLevelType w:val="hybridMultilevel"/>
    <w:tmpl w:val="1BB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BF57EF"/>
    <w:multiLevelType w:val="hybridMultilevel"/>
    <w:tmpl w:val="6E2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F15BE"/>
    <w:multiLevelType w:val="hybridMultilevel"/>
    <w:tmpl w:val="225A1E06"/>
    <w:lvl w:ilvl="0" w:tplc="B80C2D8E">
      <w:numFmt w:val="bullet"/>
      <w:lvlText w:val="-"/>
      <w:lvlJc w:val="left"/>
      <w:pPr>
        <w:ind w:left="1485" w:hanging="76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9C17F1"/>
    <w:multiLevelType w:val="hybridMultilevel"/>
    <w:tmpl w:val="672C907C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E5FE1"/>
    <w:multiLevelType w:val="hybridMultilevel"/>
    <w:tmpl w:val="359E4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E3B82"/>
    <w:multiLevelType w:val="hybridMultilevel"/>
    <w:tmpl w:val="60CA7BB2"/>
    <w:lvl w:ilvl="0" w:tplc="54ACD51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6D647D"/>
    <w:multiLevelType w:val="hybridMultilevel"/>
    <w:tmpl w:val="8420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D05BA"/>
    <w:multiLevelType w:val="hybridMultilevel"/>
    <w:tmpl w:val="842AE928"/>
    <w:lvl w:ilvl="0" w:tplc="F29CE63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7B09F4"/>
    <w:multiLevelType w:val="hybridMultilevel"/>
    <w:tmpl w:val="21226C4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B263F"/>
    <w:multiLevelType w:val="hybridMultilevel"/>
    <w:tmpl w:val="00D40E62"/>
    <w:lvl w:ilvl="0" w:tplc="4876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F14C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C0BA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E68E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1A9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A642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783F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62B2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C891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AE24126"/>
    <w:multiLevelType w:val="hybridMultilevel"/>
    <w:tmpl w:val="FD0088A4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C370A"/>
    <w:multiLevelType w:val="hybridMultilevel"/>
    <w:tmpl w:val="6BC4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156EA"/>
    <w:multiLevelType w:val="hybridMultilevel"/>
    <w:tmpl w:val="0AD4B684"/>
    <w:lvl w:ilvl="0" w:tplc="04090001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A24114"/>
    <w:multiLevelType w:val="hybridMultilevel"/>
    <w:tmpl w:val="21F4D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4D5C1C"/>
    <w:multiLevelType w:val="hybridMultilevel"/>
    <w:tmpl w:val="D0143342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82165D"/>
    <w:multiLevelType w:val="hybridMultilevel"/>
    <w:tmpl w:val="40D6D99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4A9667F"/>
    <w:multiLevelType w:val="hybridMultilevel"/>
    <w:tmpl w:val="0338C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24126"/>
    <w:multiLevelType w:val="hybridMultilevel"/>
    <w:tmpl w:val="209C73C0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133C1"/>
    <w:multiLevelType w:val="hybridMultilevel"/>
    <w:tmpl w:val="74A07A5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A34830"/>
    <w:multiLevelType w:val="hybridMultilevel"/>
    <w:tmpl w:val="07DE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71AE5"/>
    <w:multiLevelType w:val="hybridMultilevel"/>
    <w:tmpl w:val="020A9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B5182"/>
    <w:multiLevelType w:val="hybridMultilevel"/>
    <w:tmpl w:val="60CA7BB2"/>
    <w:lvl w:ilvl="0" w:tplc="54ACD51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4205C"/>
    <w:multiLevelType w:val="hybridMultilevel"/>
    <w:tmpl w:val="D84EC728"/>
    <w:lvl w:ilvl="0" w:tplc="6C1870EE">
      <w:start w:val="2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 w15:restartNumberingAfterBreak="0">
    <w:nsid w:val="7F391236"/>
    <w:multiLevelType w:val="hybridMultilevel"/>
    <w:tmpl w:val="88209316"/>
    <w:lvl w:ilvl="0" w:tplc="7E8E7F7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15"/>
  </w:num>
  <w:num w:numId="4">
    <w:abstractNumId w:val="23"/>
  </w:num>
  <w:num w:numId="5">
    <w:abstractNumId w:val="1"/>
  </w:num>
  <w:num w:numId="6">
    <w:abstractNumId w:val="11"/>
  </w:num>
  <w:num w:numId="7">
    <w:abstractNumId w:val="31"/>
  </w:num>
  <w:num w:numId="8">
    <w:abstractNumId w:val="3"/>
  </w:num>
  <w:num w:numId="9">
    <w:abstractNumId w:val="8"/>
  </w:num>
  <w:num w:numId="10">
    <w:abstractNumId w:val="27"/>
  </w:num>
  <w:num w:numId="11">
    <w:abstractNumId w:val="30"/>
  </w:num>
  <w:num w:numId="12">
    <w:abstractNumId w:val="13"/>
  </w:num>
  <w:num w:numId="13">
    <w:abstractNumId w:val="2"/>
  </w:num>
  <w:num w:numId="14">
    <w:abstractNumId w:val="10"/>
  </w:num>
  <w:num w:numId="15">
    <w:abstractNumId w:val="34"/>
  </w:num>
  <w:num w:numId="16">
    <w:abstractNumId w:val="16"/>
  </w:num>
  <w:num w:numId="17">
    <w:abstractNumId w:val="25"/>
  </w:num>
  <w:num w:numId="18">
    <w:abstractNumId w:val="29"/>
  </w:num>
  <w:num w:numId="19">
    <w:abstractNumId w:val="18"/>
  </w:num>
  <w:num w:numId="20">
    <w:abstractNumId w:val="28"/>
  </w:num>
  <w:num w:numId="21">
    <w:abstractNumId w:val="21"/>
  </w:num>
  <w:num w:numId="22">
    <w:abstractNumId w:val="26"/>
  </w:num>
  <w:num w:numId="23">
    <w:abstractNumId w:val="36"/>
  </w:num>
  <w:num w:numId="24">
    <w:abstractNumId w:val="20"/>
  </w:num>
  <w:num w:numId="25">
    <w:abstractNumId w:val="4"/>
  </w:num>
  <w:num w:numId="26">
    <w:abstractNumId w:val="9"/>
  </w:num>
  <w:num w:numId="27">
    <w:abstractNumId w:val="19"/>
  </w:num>
  <w:num w:numId="28">
    <w:abstractNumId w:val="32"/>
  </w:num>
  <w:num w:numId="29">
    <w:abstractNumId w:val="5"/>
  </w:num>
  <w:num w:numId="30">
    <w:abstractNumId w:val="22"/>
  </w:num>
  <w:num w:numId="31">
    <w:abstractNumId w:val="6"/>
  </w:num>
  <w:num w:numId="32">
    <w:abstractNumId w:val="33"/>
  </w:num>
  <w:num w:numId="33">
    <w:abstractNumId w:val="12"/>
  </w:num>
  <w:num w:numId="34">
    <w:abstractNumId w:val="17"/>
  </w:num>
  <w:num w:numId="35">
    <w:abstractNumId w:val="37"/>
  </w:num>
  <w:num w:numId="36">
    <w:abstractNumId w:val="7"/>
  </w:num>
  <w:num w:numId="37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87B"/>
    <w:rsid w:val="001E08D8"/>
    <w:rsid w:val="001E09A3"/>
    <w:rsid w:val="001E0D51"/>
    <w:rsid w:val="001E0E43"/>
    <w:rsid w:val="001E0E6E"/>
    <w:rsid w:val="001E0EAB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4B64"/>
    <w:rsid w:val="00234CD4"/>
    <w:rsid w:val="002359FD"/>
    <w:rsid w:val="00235B60"/>
    <w:rsid w:val="00235D7F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1E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41DD"/>
    <w:rsid w:val="003144B4"/>
    <w:rsid w:val="00314580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6ED9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CA9"/>
    <w:rsid w:val="00361DE4"/>
    <w:rsid w:val="00361E4A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9FE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76B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424"/>
    <w:rsid w:val="006B5470"/>
    <w:rsid w:val="006B5474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65B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0CD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B5E"/>
    <w:rsid w:val="007E6DA4"/>
    <w:rsid w:val="007E6DEC"/>
    <w:rsid w:val="007E73FB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13B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3AE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660"/>
    <w:rsid w:val="00C038D3"/>
    <w:rsid w:val="00C03AA1"/>
    <w:rsid w:val="00C03D7D"/>
    <w:rsid w:val="00C03DD0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722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E23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77701C-2FD0-4DEA-84EF-04F2D02E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fa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F2E52-3F4F-4148-BC1C-9288F045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1442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김태형/표준연구팀(SR)/Staff Engineer/삼성전자</cp:lastModifiedBy>
  <cp:revision>21</cp:revision>
  <dcterms:created xsi:type="dcterms:W3CDTF">2019-09-30T06:22:00Z</dcterms:created>
  <dcterms:modified xsi:type="dcterms:W3CDTF">2019-11-08T00:03:00Z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